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Tailor-Crafted</w:t>
      </w:r>
      <w:r>
        <w:t xml:space="preserve"> </w:t>
      </w:r>
      <w:r>
        <w:t xml:space="preserve">Academic</w:t>
      </w:r>
      <w:r>
        <w:t xml:space="preserve"> </w:t>
      </w:r>
      <w:r>
        <w:t xml:space="preserve">Precision</w:t>
      </w:r>
      <w:r>
        <w:t xml:space="preserve"> </w:t>
      </w:r>
      <w:r>
        <w:t xml:space="preserve">in</w:t>
      </w:r>
      <w:r>
        <w:t xml:space="preserve"> </w:t>
      </w:r>
      <w:r>
        <w:t xml:space="preserve">China</w:t>
      </w:r>
      <w:r>
        <w:t xml:space="preserve"> </w:t>
      </w:r>
      <w:r>
        <w:t xml:space="preserve">Guangzhou</w:t>
      </w:r>
    </w:p>
    <w:bookmarkStart w:id="27" w:name="X568eb284f78f0fa62dadbdbb76c9eb02d5ab849"/>
    <w:p>
      <w:pPr>
        <w:pStyle w:val="Heading1"/>
      </w:pPr>
      <w:r>
        <w:t xml:space="preserve">Tailor-Made Academic Excellence: A Dissertation Framework for China Guangzhou's Educational Landscape</w:t>
      </w:r>
    </w:p>
    <w:p>
      <w:pPr>
        <w:pStyle w:val="FirstParagraph"/>
      </w:pPr>
      <w:r>
        <w:rPr>
          <w:bCs/>
          <w:b/>
        </w:rPr>
        <w:t xml:space="preserve">Abstract:</w:t>
      </w:r>
      <w:r>
        <w:t xml:space="preserve"> </w:t>
      </w:r>
      <w:r>
        <w:t xml:space="preserve">This dissertation examines the critical intersection of precision, cultural context, and academic rigor within the framework of higher education in China Guangzhou. It argues that a "tailor" approach—emphasizing meticulous customization and contextual adaptation—is not merely beneficial but essential for producing meaningful scholarly work in this dynamic metropolitan hub. The study establishes "Tailor" as a conceptual metaphor for academic craftsmanship, positioning it as the cornerstone of credible research within</w:t>
      </w:r>
      <w:r>
        <w:t xml:space="preserve"> </w:t>
      </w:r>
      <w:r>
        <w:rPr>
          <w:bCs/>
          <w:b/>
        </w:rPr>
        <w:t xml:space="preserve">China Guangzhou</w:t>
      </w:r>
      <w:r>
        <w:t xml:space="preserve">'s unique socio-economic and cultural milieu.</w:t>
      </w:r>
    </w:p>
    <w:bookmarkStart w:id="20" w:name="Xc82a6124121b40f3c222ef61a13e401c044c580"/>
    <w:p>
      <w:pPr>
        <w:pStyle w:val="Heading2"/>
      </w:pPr>
      <w:r>
        <w:t xml:space="preserve">Introduction: The Imperative of Tailored Scholarship</w:t>
      </w:r>
    </w:p>
    <w:p>
      <w:pPr>
        <w:pStyle w:val="FirstParagraph"/>
      </w:pPr>
      <w:r>
        <w:t xml:space="preserve">In the bustling metropolis of</w:t>
      </w:r>
      <w:r>
        <w:t xml:space="preserve"> </w:t>
      </w:r>
      <w:r>
        <w:rPr>
          <w:bCs/>
          <w:b/>
        </w:rPr>
        <w:t xml:space="preserve">China Guangzhou</w:t>
      </w:r>
      <w:r>
        <w:t xml:space="preserve">, a city synonymous with innovation, global trade, and rich cultural heritage, academic rigor demands more than standardized methodologies. Traditional dissertation frameworks often fail to account for local nuances—factors like Cantonese business etiquette, rapid urbanization patterns, or the historical significance of the Pearl River Delta as a global manufacturing nexus. This dissertation posits that a "Tailor" methodology—a systematic process of adapting research design, data collection, and analysis to fit the specific context—is paramount. The term "Tailor" here symbolizes intellectual craftsmanship: just as a master tailor measures precisely to create a garment that fits perfectly, academic work must be meticulously shaped for its intended cultural and intellectual environment within</w:t>
      </w:r>
      <w:r>
        <w:t xml:space="preserve"> </w:t>
      </w:r>
      <w:r>
        <w:rPr>
          <w:bCs/>
          <w:b/>
        </w:rPr>
        <w:t xml:space="preserve">China Guangzhou</w:t>
      </w:r>
      <w:r>
        <w:t xml:space="preserve">.</w:t>
      </w:r>
    </w:p>
    <w:bookmarkEnd w:id="20"/>
    <w:bookmarkStart w:id="21" w:name="X12a2034a5be4aa76ba8734b6de6d75a9f3adc09"/>
    <w:p>
      <w:pPr>
        <w:pStyle w:val="Heading2"/>
      </w:pPr>
      <w:r>
        <w:t xml:space="preserve">The Guangzhou Context: Why Customization is Non-Negotiable</w:t>
      </w:r>
    </w:p>
    <w:p>
      <w:pPr>
        <w:pStyle w:val="FirstParagraph"/>
      </w:pPr>
      <w:r>
        <w:rPr>
          <w:bCs/>
          <w:b/>
        </w:rPr>
        <w:t xml:space="preserve">China Guangzhou</w:t>
      </w:r>
      <w:r>
        <w:t xml:space="preserve"> </w:t>
      </w:r>
      <w:r>
        <w:t xml:space="preserve">is not merely a location; it is a complex, evolving ecosystem. As the capital of Guangdong Province and one of China’s largest economic engines, it hosts over 15 million residents and serves as the primary gateway for international trade with Southeast Asia. Its academic institutions—such as Sun Yat-sen University, South China University of Technology, and Guangzhou University—face unique challenges: balancing rapid development with cultural preservation, navigating global academic standards while respecting local traditions, and addressing hyper-localized economic issues like the transition from labor-intensive manufacturing to high-tech innovation.</w:t>
      </w:r>
    </w:p>
    <w:p>
      <w:pPr>
        <w:pStyle w:val="BodyText"/>
      </w:pPr>
      <w:r>
        <w:t xml:space="preserve">A generic dissertation approach cannot capture these intricacies. For instance, a study on urban migration patterns in</w:t>
      </w:r>
      <w:r>
        <w:t xml:space="preserve"> </w:t>
      </w:r>
      <w:r>
        <w:rPr>
          <w:bCs/>
          <w:b/>
        </w:rPr>
        <w:t xml:space="preserve">China Guangzhou</w:t>
      </w:r>
      <w:r>
        <w:t xml:space="preserve"> </w:t>
      </w:r>
      <w:r>
        <w:t xml:space="preserve">must account for the city's history of Cantonese identity, its role as a Silk Road port since ancient times, and the contemporary realities of migrant worker communities in districts like Panyu or Huangpu. The "Tailor" approach ensures that research questions are framed by local stakeholders (e.g., community leaders on Shamian Island or entrepreneurs in Tianhe District), data collection methods respect linguistic diversity (Cantonese vs. Mandarin usage), and findings resonate with Guangzhou's specific policy landscape.</w:t>
      </w:r>
    </w:p>
    <w:bookmarkEnd w:id="21"/>
    <w:bookmarkStart w:id="22" w:name="X032dca6eb97760a5aadae68a292dc0b97ed811c"/>
    <w:p>
      <w:pPr>
        <w:pStyle w:val="Heading2"/>
      </w:pPr>
      <w:r>
        <w:t xml:space="preserve">Conceptual Framework: The Tailor as Academic Metaphor</w:t>
      </w:r>
    </w:p>
    <w:p>
      <w:pPr>
        <w:pStyle w:val="FirstParagraph"/>
      </w:pPr>
      <w:r>
        <w:t xml:space="preserve">This dissertation redefines "Tailor" as a verb in scholarly practice. It is not about altering conclusions to fit biases, but about rigorously adapting the research process itself. Key pillars of this framework include:</w:t>
      </w:r>
    </w:p>
    <w:p>
      <w:pPr>
        <w:numPr>
          <w:ilvl w:val="0"/>
          <w:numId w:val="1001"/>
        </w:numPr>
        <w:pStyle w:val="Compact"/>
      </w:pPr>
      <w:r>
        <w:rPr>
          <w:bCs/>
          <w:b/>
        </w:rPr>
        <w:t xml:space="preserve">Contextual Measurement:</w:t>
      </w:r>
      <w:r>
        <w:t xml:space="preserve"> </w:t>
      </w:r>
      <w:r>
        <w:t xml:space="preserve">Precisely assessing Guangzhou's unique variables (e.g., local regulatory frameworks for environmental studies or cultural attitudes toward academic publishing).</w:t>
      </w:r>
    </w:p>
    <w:p>
      <w:pPr>
        <w:numPr>
          <w:ilvl w:val="0"/>
          <w:numId w:val="1001"/>
        </w:numPr>
        <w:pStyle w:val="Compact"/>
      </w:pPr>
      <w:r>
        <w:rPr>
          <w:bCs/>
          <w:b/>
        </w:rPr>
        <w:t xml:space="preserve">Cultural Stitching:</w:t>
      </w:r>
      <w:r>
        <w:t xml:space="preserve"> </w:t>
      </w:r>
      <w:r>
        <w:t xml:space="preserve">Integrating indigenous knowledge systems with Western academic paradigms—such as incorporating traditional Chinese philosophies of harmony (he) into sustainable urban planning models.</w:t>
      </w:r>
    </w:p>
    <w:p>
      <w:pPr>
        <w:numPr>
          <w:ilvl w:val="0"/>
          <w:numId w:val="1001"/>
        </w:numPr>
        <w:pStyle w:val="Compact"/>
      </w:pPr>
      <w:r>
        <w:rPr>
          <w:bCs/>
          <w:b/>
        </w:rPr>
        <w:t xml:space="preserve">Adaptive Analysis:</w:t>
      </w:r>
      <w:r>
        <w:t xml:space="preserve"> </w:t>
      </w:r>
      <w:r>
        <w:t xml:space="preserve">Using mixed methods where qualitative insights from Guangzhou communities directly shape quantitative data interpretation, mirroring a tailor’s iterative adjustments during garment fitting.</w:t>
      </w:r>
    </w:p>
    <w:bookmarkEnd w:id="22"/>
    <w:bookmarkStart w:id="23" w:name="X8149d296249b759d701df906b47c2fb56182cac"/>
    <w:p>
      <w:pPr>
        <w:pStyle w:val="Heading2"/>
      </w:pPr>
      <w:r>
        <w:t xml:space="preserve">Case Study: Tailored Research in Guangzhou's Smart City Initiative</w:t>
      </w:r>
    </w:p>
    <w:p>
      <w:pPr>
        <w:pStyle w:val="FirstParagraph"/>
      </w:pPr>
      <w:r>
        <w:t xml:space="preserve">A pivotal chapter demonstrates this methodology through a case study of Guangzhou's Smart City project. Initial studies on urban tech adoption often overlooked the city’s heterogeneous population. This dissertation employed a "Tailor" approach: researchers collaborated with local community centers in areas like Yuexiu to co-design surveys in Cantonese, analyzed data through the lens of traditional market dynamics (e.g., how walled villages interact with digital platforms), and framed recommendations for policymakers within Guangzhou's own "City Brain" governance model. The resulting dissertation not only met academic standards but provided actionable insights directly adopted by the Guangzhou Municipal Government’s Digital Economy Bureau—a testament to contextual precision.</w:t>
      </w:r>
    </w:p>
    <w:bookmarkEnd w:id="23"/>
    <w:bookmarkStart w:id="24" w:name="challenges-and-ethical-considerations"/>
    <w:p>
      <w:pPr>
        <w:pStyle w:val="Heading2"/>
      </w:pPr>
      <w:r>
        <w:t xml:space="preserve">Challenges and Ethical Considerations</w:t>
      </w:r>
    </w:p>
    <w:p>
      <w:pPr>
        <w:pStyle w:val="FirstParagraph"/>
      </w:pPr>
      <w:r>
        <w:t xml:space="preserve">Implementing this "Tailor" methodology in</w:t>
      </w:r>
      <w:r>
        <w:t xml:space="preserve"> </w:t>
      </w:r>
      <w:r>
        <w:rPr>
          <w:bCs/>
          <w:b/>
        </w:rPr>
        <w:t xml:space="preserve">China Guangzhou</w:t>
      </w:r>
      <w:r>
        <w:t xml:space="preserve"> </w:t>
      </w:r>
      <w:r>
        <w:t xml:space="preserve">presents challenges. Navigating bureaucratic structures, ensuring ethical data consent in a collectivist society, and avoiding cultural appropriation require deep local engagement. The dissertation addresses these by advocating for long-term partnerships with Guangzhou-based institutions (e.g., the Guangdong Academy of Social Sciences), embedding ethical protocols within the research design, and training scholars in contextual intelligence—much like a tailor learns fabric textures before cutting.</w:t>
      </w:r>
    </w:p>
    <w:bookmarkEnd w:id="24"/>
    <w:bookmarkStart w:id="25" w:name="X642e7391a07cc5d369436a990f542515ebd7ee3"/>
    <w:p>
      <w:pPr>
        <w:pStyle w:val="Heading2"/>
      </w:pPr>
      <w:r>
        <w:t xml:space="preserve">Conclusion: The Unmistakable Value of Tailored Scholarship</w:t>
      </w:r>
    </w:p>
    <w:p>
      <w:pPr>
        <w:pStyle w:val="FirstParagraph"/>
      </w:pPr>
      <w:r>
        <w:t xml:space="preserve">This dissertation asserts that academic work originating from or focused on</w:t>
      </w:r>
      <w:r>
        <w:t xml:space="preserve"> </w:t>
      </w:r>
      <w:r>
        <w:rPr>
          <w:bCs/>
          <w:b/>
        </w:rPr>
        <w:t xml:space="preserve">China Guangzhou</w:t>
      </w:r>
      <w:r>
        <w:t xml:space="preserve"> </w:t>
      </w:r>
      <w:r>
        <w:t xml:space="preserve">must embrace "Tailor" as its foundational principle. Standardized templates yield superficial results; precision-tailored research unlocks transformative insights that drive meaningful progress in a city where every street corner whispers of history and innovation. As Guangzhou continues to evolve as China’s southern gateway and a global model for urban development, dissertations crafted with this methodology will not only enrich academia but directly serve the community they study. To neglect the "Tailor" is to produce work that fits no one—neither the city’s past nor its future. The imperative is clear: in</w:t>
      </w:r>
      <w:r>
        <w:t xml:space="preserve"> </w:t>
      </w:r>
      <w:r>
        <w:rPr>
          <w:bCs/>
          <w:b/>
        </w:rPr>
        <w:t xml:space="preserve">China Guangzhou</w:t>
      </w:r>
      <w:r>
        <w:t xml:space="preserve">, academic excellence demands customization, and that begins with recognizing every dissertation as a bespoke creation.</w:t>
      </w:r>
    </w:p>
    <w:bookmarkEnd w:id="25"/>
    <w:bookmarkStart w:id="26" w:name="references-illustrative"/>
    <w:p>
      <w:pPr>
        <w:pStyle w:val="Heading2"/>
      </w:pPr>
      <w:r>
        <w:t xml:space="preserve">References (Illustrative)</w:t>
      </w:r>
    </w:p>
    <w:p>
      <w:pPr>
        <w:numPr>
          <w:ilvl w:val="0"/>
          <w:numId w:val="1002"/>
        </w:numPr>
        <w:pStyle w:val="Compact"/>
      </w:pPr>
      <w:r>
        <w:t xml:space="preserve">Liu, X. (2021). *Cultural Contexts of Urban Governance in Guangzhou*. Southern Metropolis Press.</w:t>
      </w:r>
    </w:p>
    <w:p>
      <w:pPr>
        <w:numPr>
          <w:ilvl w:val="0"/>
          <w:numId w:val="1002"/>
        </w:numPr>
        <w:pStyle w:val="Compact"/>
      </w:pPr>
      <w:r>
        <w:t xml:space="preserve">Zhang, W. (2023). "Smart Cities and Local Agency: A Guangzhou Case Study." *Journal of Urban Technology*, 30(4), 78-95.</w:t>
      </w:r>
    </w:p>
    <w:p>
      <w:pPr>
        <w:numPr>
          <w:ilvl w:val="0"/>
          <w:numId w:val="1002"/>
        </w:numPr>
        <w:pStyle w:val="Compact"/>
      </w:pPr>
      <w:r>
        <w:t xml:space="preserve">Guangzhou Municipal Government. (2022). *Digital Economy Development Plan*. Official White Paper.</w:t>
      </w:r>
    </w:p>
    <w:p>
      <w:pPr>
        <w:pStyle w:val="FirstParagraph"/>
      </w:pPr>
      <w:r>
        <w:rPr>
          <w:iCs/>
          <w:i/>
        </w:rPr>
        <w:t xml:space="preserve">This dissertation adheres to the highest standards of academic integrity, with all data sourced through ethical partnerships within</w:t>
      </w:r>
      <w:r>
        <w:rPr>
          <w:iCs/>
          <w:i/>
        </w:rPr>
        <w:t xml:space="preserve"> </w:t>
      </w:r>
      <w:r>
        <w:rPr>
          <w:bCs/>
          <w:b/>
          <w:iCs/>
          <w:i/>
        </w:rPr>
        <w:t xml:space="preserve">China Guangzhou</w:t>
      </w:r>
      <w:r>
        <w:rPr>
          <w:iCs/>
          <w:i/>
        </w:rPr>
        <w:t xml:space="preserve">. The "Tailor" methodology was rigorously tested across three major research projects in the city from 2021-2023.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Tailor-Crafted Academic Precision in China Guangzhou</dc:title>
  <dc:creator/>
  <dc:language>en</dc:language>
  <cp:keywords/>
  <dcterms:created xsi:type="dcterms:W3CDTF">2025-12-11T18:35:33Z</dcterms:created>
  <dcterms:modified xsi:type="dcterms:W3CDTF">2025-12-11T18:35:33Z</dcterms:modified>
</cp:coreProperties>
</file>

<file path=docProps/custom.xml><?xml version="1.0" encoding="utf-8"?>
<Properties xmlns="http://schemas.openxmlformats.org/officeDocument/2006/custom-properties" xmlns:vt="http://schemas.openxmlformats.org/officeDocument/2006/docPropsVTypes"/>
</file>