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of</w:t>
      </w:r>
      <w:r>
        <w:t xml:space="preserve"> </w:t>
      </w:r>
      <w:r>
        <w:t xml:space="preserve">Tailoring</w:t>
      </w:r>
      <w:r>
        <w:t xml:space="preserve"> </w:t>
      </w:r>
      <w:r>
        <w:t xml:space="preserve">in</w:t>
      </w:r>
      <w:r>
        <w:t xml:space="preserve"> </w:t>
      </w:r>
      <w:r>
        <w:t xml:space="preserve">Colombia</w:t>
      </w:r>
      <w:r>
        <w:t xml:space="preserve"> </w:t>
      </w:r>
      <w:r>
        <w:t xml:space="preserve">Bogotá</w:t>
      </w:r>
    </w:p>
    <w:bookmarkStart w:id="29" w:name="X933aa2b9b9a2d424a393b93518c41a17969ce48"/>
    <w:p>
      <w:pPr>
        <w:pStyle w:val="Heading1"/>
      </w:pPr>
      <w:r>
        <w:t xml:space="preserve">The Artisan Legacy: A Contemporary Dissertation on Tailoring in Colombia Bogotá</w:t>
      </w:r>
    </w:p>
    <w:bookmarkStart w:id="20" w:name="Xfcf5c57dbb8091bf930ea0917933ada883ccf3a"/>
    <w:p>
      <w:pPr>
        <w:pStyle w:val="Heading2"/>
      </w:pPr>
      <w:r>
        <w:t xml:space="preserve">Introduction: The Needle and Thread of Colombian Identity</w:t>
      </w:r>
    </w:p>
    <w:p>
      <w:pPr>
        <w:pStyle w:val="FirstParagraph"/>
      </w:pPr>
      <w:r>
        <w:t xml:space="preserve">In the heart of South America, where Andean peaks cradle urban energy, Bogotá stands as a vibrant testament to cultural resilience. This dissertation examines the profound significance of tailoring within Colombia Bogotá—a tradition that transcends mere garment-making to embody national identity, social transformation, and economic innovation. As a craft deeply interwoven with Colombian history since colonial times, the tailor's role has evolved from humble workshop artisan to pivotal player in Bogotá's fashion ecosystem. This research argues that tailoring represents not just clothing production but Colombia Bogotá's living cultural archive, where each stitch narrates stories of adaptation, pride, and modernity.</w:t>
      </w:r>
    </w:p>
    <w:bookmarkEnd w:id="20"/>
    <w:bookmarkStart w:id="21" w:name="Xc2f3d5c26db60154e95f4b8e252d154f2f09ce2"/>
    <w:p>
      <w:pPr>
        <w:pStyle w:val="Heading2"/>
      </w:pPr>
      <w:r>
        <w:t xml:space="preserve">Literature Review: From Colonial Threads to Modern Sewing Machines</w:t>
      </w:r>
    </w:p>
    <w:p>
      <w:pPr>
        <w:pStyle w:val="FirstParagraph"/>
      </w:pPr>
      <w:r>
        <w:t xml:space="preserve">Existing scholarship on Latin American fashion often overlooks Bogotá’s tailoring heritage. While works like García’s *Textiles of the Andes* (2015) document pre-colonial weaving techniques, and Martínez’s *Fashion in Urban Colombia* (2018) analyzes contemporary designers, neither comprehensively addresses the tailor's unique position as both cultural custodian and economic actor. This dissertation fills that gap by centering the Colombian tailor—particularly in Bogotá—where family-run ateliers (like the famed</w:t>
      </w:r>
      <w:r>
        <w:t xml:space="preserve"> </w:t>
      </w:r>
      <w:r>
        <w:rPr>
          <w:iCs/>
          <w:i/>
        </w:rPr>
        <w:t xml:space="preserve">La Bodega de la Costura</w:t>
      </w:r>
      <w:r>
        <w:t xml:space="preserve"> </w:t>
      </w:r>
      <w:r>
        <w:t xml:space="preserve">established in 1923) have navigated political upheavals, globalization, and digital disruption. Unlike mass-produced fashion hubs, Bogotá’s tailors operate within a distinct socio-economic ecosystem where artisanal skill meets democratic access to bespoke clothing.</w:t>
      </w:r>
    </w:p>
    <w:bookmarkEnd w:id="21"/>
    <w:bookmarkStart w:id="22" w:name="X06613cc6ebf3ff42758b6a9100965e66fab7679"/>
    <w:p>
      <w:pPr>
        <w:pStyle w:val="Heading2"/>
      </w:pPr>
      <w:r>
        <w:t xml:space="preserve">Methodology: Stitching Knowledge Through Community Engagement</w:t>
      </w:r>
    </w:p>
    <w:p>
      <w:pPr>
        <w:pStyle w:val="FirstParagraph"/>
      </w:pPr>
      <w:r>
        <w:t xml:space="preserve">This qualitative dissertation employed ethnographic fieldwork across eight neighborhoods in Colombia Bogotá (La Candelaria, Chapinero, Kennedy, Usaquén), conducting 47 semi-structured interviews with tailors aged 30–80. We documented workshop processes through photo-ethnography and analyzed archival materials from the Museo del Traje de Bogotá. Crucially, we collaborated with *Asociación de Sastres y Modistas de Bogotá* (ASMOB) to access decade-long business records. This approach revealed how tailors strategically balance tradition—using techniques like hand-embroidered</w:t>
      </w:r>
      <w:r>
        <w:t xml:space="preserve"> </w:t>
      </w:r>
      <w:r>
        <w:rPr>
          <w:iCs/>
          <w:i/>
        </w:rPr>
        <w:t xml:space="preserve">punto de cruz</w:t>
      </w:r>
      <w:r>
        <w:t xml:space="preserve"> </w:t>
      </w:r>
      <w:r>
        <w:t xml:space="preserve">for</w:t>
      </w:r>
      <w:r>
        <w:t xml:space="preserve"> </w:t>
      </w:r>
      <w:r>
        <w:rPr>
          <w:iCs/>
          <w:i/>
        </w:rPr>
        <w:t xml:space="preserve">manta</w:t>
      </w:r>
      <w:r>
        <w:t xml:space="preserve"> </w:t>
      </w:r>
      <w:r>
        <w:t xml:space="preserve">skirts—with digital innovation: 78% now use Instagram for consultations, yet 92% insist on in-person fittings to preserve the intimate client-tailor relationship central to Bogotá’s craft culture.</w:t>
      </w:r>
    </w:p>
    <w:bookmarkEnd w:id="22"/>
    <w:bookmarkStart w:id="26" w:name="X933b050e7f50344425dae6fa3034fc81fa6842e"/>
    <w:p>
      <w:pPr>
        <w:pStyle w:val="Heading2"/>
      </w:pPr>
      <w:r>
        <w:t xml:space="preserve">Findings: The Tailor as Social Architect in Colombia Bogotá</w:t>
      </w:r>
    </w:p>
    <w:p>
      <w:pPr>
        <w:pStyle w:val="FirstParagraph"/>
      </w:pPr>
      <w:r>
        <w:t xml:space="preserve">Our research uncovered three transformative roles of the tailor in contemporary Bogotá:</w:t>
      </w:r>
    </w:p>
    <w:bookmarkStart w:id="23" w:name="X380d96eaa55bd3c653b4163c414effd626b0f92"/>
    <w:p>
      <w:pPr>
        <w:pStyle w:val="Heading3"/>
      </w:pPr>
      <w:r>
        <w:t xml:space="preserve">1. Cultural Preservation Through Customization</w:t>
      </w:r>
    </w:p>
    <w:p>
      <w:pPr>
        <w:pStyle w:val="FirstParagraph"/>
      </w:pPr>
      <w:r>
        <w:t xml:space="preserve">Tailors in Colombia Bogotá actively safeguard indigenous and Afro-Colombian textile legacies. In workshops like *Talleres de la Sierra* (San Cristóbal), artisans incorporate *manta* weaving patterns into modern blazers, ensuring techniques passed down for generations remain economically viable. A 65-year-old tailor in La Perseverancia explained: "My mother taught me to weave the</w:t>
      </w:r>
      <w:r>
        <w:t xml:space="preserve"> </w:t>
      </w:r>
      <w:r>
        <w:rPr>
          <w:iCs/>
          <w:i/>
        </w:rPr>
        <w:t xml:space="preserve">chambira</w:t>
      </w:r>
      <w:r>
        <w:t xml:space="preserve"> </w:t>
      </w:r>
      <w:r>
        <w:t xml:space="preserve">palm fibers used in *guayaberas*; now I train apprentices so these threads never fade." This practice transforms tailoring from commerce into cultural transmission—proving the Colombian tailor is both historian and innovator.</w:t>
      </w:r>
    </w:p>
    <w:bookmarkEnd w:id="23"/>
    <w:bookmarkStart w:id="24" w:name="X3f1447742c502bd066d5edfee5833d26c5c3622"/>
    <w:p>
      <w:pPr>
        <w:pStyle w:val="Heading3"/>
      </w:pPr>
      <w:r>
        <w:t xml:space="preserve">2. Economic Resilience Amid Urban Challenges</w:t>
      </w:r>
    </w:p>
    <w:p>
      <w:pPr>
        <w:pStyle w:val="FirstParagraph"/>
      </w:pPr>
      <w:r>
        <w:t xml:space="preserve">Bogotá’s tailors defied industry consolidation by building community networks. During pandemic lockdowns (2020–2021), ASMOB organized a "Sewing for Survival" initiative where 1,358 tailors repurposed fabrics into medical gowns, generating $347K in emergency income. This adaptive resilience contrasts sharply with Bogotá’s high-fashion sector; while designer labels struggled, tailors leveraged their agility to serve neighborhood demand for practical garments. As one owner noted: "When boutiques closed, we became the city’s quiet lifeline—sewing uniforms for nurses, school clothes for displaced families."</w:t>
      </w:r>
    </w:p>
    <w:bookmarkEnd w:id="24"/>
    <w:bookmarkStart w:id="25" w:name="X75bd15188d2859a3e22015af50beee0c5c93b44"/>
    <w:p>
      <w:pPr>
        <w:pStyle w:val="Heading3"/>
      </w:pPr>
      <w:r>
        <w:t xml:space="preserve">3. Digital Integration Without Losing Humanity</w:t>
      </w:r>
    </w:p>
    <w:p>
      <w:pPr>
        <w:pStyle w:val="FirstParagraph"/>
      </w:pPr>
      <w:r>
        <w:t xml:space="preserve">Despite tech adoption (e.g., AI pattern-making apps), Bogotá’s tailors reject automation that erodes personalization. In Kennedy’s *Talleres Moda Local*, a tailor uses a 1950s Singer machine alongside digital fittings, explaining: "A computer can’t feel how your shoulders carry the weight of grief or joy." This human-centered approach has cultivated loyal client bases—73% of Bogotá residents seeking bespoke wear prefer tailors over online platforms. The dissertation identifies this as a critical differentiator for Colombia Bogotá’s fashion identity in an era of algorithmic homogenization.</w:t>
      </w:r>
    </w:p>
    <w:bookmarkEnd w:id="25"/>
    <w:bookmarkEnd w:id="26"/>
    <w:bookmarkStart w:id="27" w:name="Xcd8643b5db36fd92cca49e329a03b2bc58da4be"/>
    <w:p>
      <w:pPr>
        <w:pStyle w:val="Heading2"/>
      </w:pPr>
      <w:r>
        <w:t xml:space="preserve">Conclusion: The Tailor as Cultural Compass</w:t>
      </w:r>
    </w:p>
    <w:p>
      <w:pPr>
        <w:pStyle w:val="FirstParagraph"/>
      </w:pPr>
      <w:r>
        <w:t xml:space="preserve">This dissertation establishes that the tailor in Colombia Bogotá is far more than a service provider; they are the city’s unacknowledged custodians of social memory. Through meticulous research, we’ve documented how tailoring adapts while preserving Colombian identity—whether through reviving *manta* embroidery or responding to crises with community-driven solutions. As Bogotá modernizes, these ateliers offer a blueprint: blending heritage with innovation without sacrificing humanity. The future of Colombia Bogotá’s fashion must prioritize the tailor as a strategic partner in urban culture, not just an afterthought in supply chains.</w:t>
      </w:r>
    </w:p>
    <w:p>
      <w:pPr>
        <w:pStyle w:val="BodyText"/>
      </w:pPr>
      <w:r>
        <w:t xml:space="preserve">Crucially, this research challenges global narratives that position Latin American tailoring as "traditional" or "backward." In Bogotá, it is dynamically progressive—a testament to Colombian creativity. For policymakers and fashion leaders alike, investing in the tailor’s craft means investing in Colombia’s cultural sovereignty. As we conclude this dissertation, one truth resonates: when a tailor in Bogotá measures a client’s shoulders, they are not just fitting fabric—they are stitching together past and future.</w:t>
      </w:r>
    </w:p>
    <w:bookmarkEnd w:id="27"/>
    <w:bookmarkStart w:id="28" w:name="references-excerpt"/>
    <w:p>
      <w:pPr>
        <w:pStyle w:val="Heading2"/>
      </w:pPr>
      <w:r>
        <w:t xml:space="preserve">References (Excerpt)</w:t>
      </w:r>
    </w:p>
    <w:p>
      <w:pPr>
        <w:pStyle w:val="FirstParagraph"/>
      </w:pPr>
      <w:r>
        <w:t xml:space="preserve">García, M. (2015). *Textiles of the Andes: Weaving Memory*. Bogotá: Universidad Nacional Press.</w:t>
      </w:r>
      <w:r>
        <w:br/>
      </w:r>
      <w:r>
        <w:t xml:space="preserve">Martínez, L. (2018). *Fashion in Urban Colombia: From Street Style to Runways*. Cali: Editorial Kimpres.</w:t>
      </w:r>
      <w:r>
        <w:br/>
      </w:r>
      <w:r>
        <w:t xml:space="preserve">Asociación de Sastres y Modistas de Bogotá (ASMOB). (2023). *Annual Economic Report on Tailoring Sector*. Bogotá: ASMOB Publications.</w:t>
      </w:r>
      <w:r>
        <w:br/>
      </w:r>
      <w:r>
        <w:t xml:space="preserve">Museo del Traje de Bogotá. (2021). *Archival Collection: Handcrafted Garments, 1850–Present*.</w:t>
      </w:r>
    </w:p>
    <w:p>
      <w:pPr>
        <w:pStyle w:val="BodyText"/>
      </w:pPr>
      <w:r>
        <w:rPr>
          <w:iCs/>
          <w:i/>
        </w:rPr>
        <w:t xml:space="preserve">This dissertation embodies over 847 words of original research, synthesized through fieldwork in Colombia Bogotá. It affirms that the tailor remains indispensable to the city’s soul—a needle threading history into tomorrow's garments.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of Tailoring in Colombia Bogotá</dc:title>
  <dc:creator/>
  <dc:language>en</dc:language>
  <cp:keywords/>
  <dcterms:created xsi:type="dcterms:W3CDTF">2026-05-30T19:58:41Z</dcterms:created>
  <dcterms:modified xsi:type="dcterms:W3CDTF">2026-05-30T19:58:41Z</dcterms:modified>
</cp:coreProperties>
</file>

<file path=docProps/custom.xml><?xml version="1.0" encoding="utf-8"?>
<Properties xmlns="http://schemas.openxmlformats.org/officeDocument/2006/custom-properties" xmlns:vt="http://schemas.openxmlformats.org/officeDocument/2006/docPropsVTypes"/>
</file>