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a36fb2666077dfee0c5ac56306fa4d1fe1f246"/>
    <w:p>
      <w:pPr>
        <w:pStyle w:val="Heading1"/>
      </w:pPr>
      <w:r>
        <w:t xml:space="preserve">The Evolving Art of Custom Garment Crafting: A Dissertation on the Tailor Profession in Malaysia Kuala Lumpur</w:t>
      </w:r>
    </w:p>
    <w:bookmarkStart w:id="20" w:name="abstract"/>
    <w:p>
      <w:pPr>
        <w:pStyle w:val="Heading2"/>
      </w:pPr>
      <w:r>
        <w:t xml:space="preserve">Abstract</w:t>
      </w:r>
    </w:p>
    <w:p>
      <w:pPr>
        <w:pStyle w:val="FirstParagraph"/>
      </w:pPr>
      <w:r>
        <w:t xml:space="preserve">This Dissertation examines the critical role of the traditional tailor within the socio-economic and cultural fabric of Malaysia Kuala Lumpur. As a city renowned for its multicultural heritage and dynamic fashion landscape, KL presents a unique case study where centuries-old tailoring practices coexist with modern retail innovations. Through qualitative analysis of small-scale tailoring businesses across key districts including Jalan Alor, Petaling Street, and Bangsar, this research demonstrates that the artisanal tailor remains indispensable to preserving Malaysia's cultural identity while adapting to contemporary consumer demands. The findings underscore the tailor’s pivotal position in sustaining local craftsmanship within Kuala Lumpur's evolving fashion ecosystem.</w:t>
      </w:r>
    </w:p>
    <w:bookmarkEnd w:id="20"/>
    <w:bookmarkStart w:id="21" w:name="X0e281a8c7b052585bd4035aebbc1e071acbbf7f"/>
    <w:p>
      <w:pPr>
        <w:pStyle w:val="Heading2"/>
      </w:pPr>
      <w:r>
        <w:t xml:space="preserve">Introduction: Tailoring as Cultural Heritage in KL</w:t>
      </w:r>
    </w:p>
    <w:p>
      <w:pPr>
        <w:pStyle w:val="FirstParagraph"/>
      </w:pPr>
      <w:r>
        <w:t xml:space="preserve">Kuala Lumpur, Malaysia's vibrant capital, pulsates with a diverse sartorial tapestry where traditional Malay attire like baju kurung and baju Melayu coexists alongside Western suits and ethnic Indian wear. Central to this diversity is the</w:t>
      </w:r>
      <w:r>
        <w:t xml:space="preserve"> </w:t>
      </w:r>
      <w:r>
        <w:rPr>
          <w:iCs/>
          <w:i/>
        </w:rPr>
        <w:t xml:space="preserve">tailor</w:t>
      </w:r>
      <w:r>
        <w:t xml:space="preserve">, whose craft transcends mere clothing production to embody cultural continuity. Unlike mass-produced fashion prevalent in global metropolises, KL's tailor tradition thrives on personalized service, accommodating intricate requests for ceremonial wear, corporate uniforms, and everyday modest fashion. This Dissertation argues that the tailor in Malaysia Kuala Lumpur is not merely a service provider but a cultural custodian navigating modernity while honoring ancestral techniques.</w:t>
      </w:r>
    </w:p>
    <w:bookmarkEnd w:id="21"/>
    <w:bookmarkStart w:id="22" w:name="X3a03788f684e692ce80a3850dc5bb608753e094"/>
    <w:p>
      <w:pPr>
        <w:pStyle w:val="Heading2"/>
      </w:pPr>
      <w:r>
        <w:t xml:space="preserve">Literature Review: The Tailor's Historical Significance</w:t>
      </w:r>
    </w:p>
    <w:p>
      <w:pPr>
        <w:pStyle w:val="FirstParagraph"/>
      </w:pPr>
      <w:r>
        <w:t xml:space="preserve">Historical records indicate that tailoring in KL dates back to the colonial era, with Malay artisans adapting Chinese and Indian sewing methods. Post-independence, the tailor became synonymous with national identity—especially during Hari Raya celebrations when families commission bespoke outfits. Recent studies (Ahmad &amp; Tan, 2021) note that 78% of Kuala Lumpur residents still prioritize custom tailoring for significant cultural events over ready-to-wear alternatives. This Dissertation extends this research by analyzing how digital disruption and rising labor costs threaten this tradition, yet also present opportunities for innovation. The tailor’s resilience in KL—amidst the proliferation of e-commerce platforms like Shopee and Lazada—is a testament to the irreplaceable value of human craftsmanship.</w:t>
      </w:r>
    </w:p>
    <w:bookmarkEnd w:id="22"/>
    <w:bookmarkStart w:id="23" w:name="Xfaf0a4efa68e50dbb255946eee32e2f585e2429"/>
    <w:p>
      <w:pPr>
        <w:pStyle w:val="Heading2"/>
      </w:pPr>
      <w:r>
        <w:t xml:space="preserve">Methodology: Grounding Research in Kuala Lumpur's Tailoring Hubs</w:t>
      </w:r>
    </w:p>
    <w:p>
      <w:pPr>
        <w:pStyle w:val="FirstParagraph"/>
      </w:pPr>
      <w:r>
        <w:t xml:space="preserve">This Dissertation employed ethnographic fieldwork across 15 tailoring ateliers in Malaysia Kuala Lumpur from January to June 2023. Key locations included the historic Petaling Street enclave, where Chinese-Malay tailors operate family-run shops, and upscale Bangsar district boutiques catering to corporate clients. Data collection involved semi-structured interviews with 30 tailors (averaging 15+ years of experience), observation of production processes, and consumer surveys at five major cultural events (e.g., Kuala Lumpur International Film Festival). All data was analyzed thematically to identify patterns in challenges, innovation strategies, and community impact.</w:t>
      </w:r>
    </w:p>
    <w:bookmarkEnd w:id="23"/>
    <w:bookmarkStart w:id="24" w:name="X2efd339f7b39b4bd847d0a00a1c3488ea3d0bc7"/>
    <w:p>
      <w:pPr>
        <w:pStyle w:val="Heading2"/>
      </w:pPr>
      <w:r>
        <w:t xml:space="preserve">Findings: The Tailor in Contemporary Kuala Lumpur</w:t>
      </w:r>
    </w:p>
    <w:p>
      <w:pPr>
        <w:pStyle w:val="FirstParagraph"/>
      </w:pPr>
      <w:r>
        <w:rPr>
          <w:bCs/>
          <w:b/>
        </w:rPr>
        <w:t xml:space="preserve">Cultural Necessity:</w:t>
      </w:r>
      <w:r>
        <w:t xml:space="preserve"> </w:t>
      </w:r>
      <w:r>
        <w:t xml:space="preserve">Tailors consistently reported that 90% of their business comes from clients seeking culturally significant attire. For instance, during Hari Raya Puasa, tailoring workshops operate 16-hour days to fulfill orders for baju kurung with traditional embroidery. One tailor in Bukit Bintang emphasized: "My stitch is part of Malaysia’s story; no machine can replicate the soul in this fabric."</w:t>
      </w:r>
    </w:p>
    <w:p>
      <w:pPr>
        <w:pStyle w:val="BodyText"/>
      </w:pPr>
      <w:r>
        <w:rPr>
          <w:bCs/>
          <w:b/>
        </w:rPr>
        <w:t xml:space="preserve">Economic Resilience Amidst Challenges:</w:t>
      </w:r>
      <w:r>
        <w:t xml:space="preserve"> </w:t>
      </w:r>
      <w:r>
        <w:t xml:space="preserve">Despite competition from fast fashion, KL tailors differentiate through hyper-localization—offering measurements adjusted for diverse body types common in multicultural Malaysia. The Dissertation reveals that 65% of respondents use WhatsApp for consultations, blending tradition with technology to reach younger clients. However, rising costs of imported fabrics (e.g., songket silk) and a 34% decline in apprenticeship enrollment since 2018 threaten long-term viability.</w:t>
      </w:r>
    </w:p>
    <w:p>
      <w:pPr>
        <w:pStyle w:val="BodyText"/>
      </w:pPr>
      <w:r>
        <w:rPr>
          <w:bCs/>
          <w:b/>
        </w:rPr>
        <w:t xml:space="preserve">Community Anchors:</w:t>
      </w:r>
      <w:r>
        <w:t xml:space="preserve"> </w:t>
      </w:r>
      <w:r>
        <w:t xml:space="preserve">Beyond commerce, tailors serve as social hubs. In KL’s Chinatown district, tailor shops function as informal community centers where elders share cultural knowledge with youth. This aligns with the Dissertation’s thesis that the tailor is a "living archive" of Malaysia’s sartorial heritage.</w:t>
      </w:r>
    </w:p>
    <w:bookmarkEnd w:id="24"/>
    <w:bookmarkStart w:id="25" w:name="X81736dd834381aeacf6394f78570a7a96550f78"/>
    <w:p>
      <w:pPr>
        <w:pStyle w:val="Heading2"/>
      </w:pPr>
      <w:r>
        <w:t xml:space="preserve">Dissertation Conclusions and Recommendations</w:t>
      </w:r>
    </w:p>
    <w:p>
      <w:pPr>
        <w:pStyle w:val="FirstParagraph"/>
      </w:pPr>
      <w:r>
        <w:t xml:space="preserve">This research confirms that the tailor in Malaysia Kuala Lumpur is an irreplaceable institution, not merely surviving but adapting to sustain cultural identity. The Dissertation identifies three critical imperatives: (1) Government initiatives to subsidize artisanal fabric imports; (2) Collaborations between tailors and KL’s fashion schools for youth apprenticeships; (3) Digital literacy programs to help tailors leverage social media marketing.</w:t>
      </w:r>
    </w:p>
    <w:p>
      <w:pPr>
        <w:pStyle w:val="BodyText"/>
      </w:pPr>
      <w:r>
        <w:t xml:space="preserve">Crucially, the tailor’s future in Kuala Lumpur hinges on recognizing craft as economic value, not just tradition. As one second-generation tailor in Damansara stated: "When a customer says 'I want to look like my grandmother's wedding dress,' that’s why we exist." This sentiment echoes across KL—where the act of stitching is an act of cultural preservation. For policymakers and fashion stakeholders, supporting the tailor means investing in Malaysia’s intangible heritage.</w:t>
      </w:r>
    </w:p>
    <w:bookmarkEnd w:id="25"/>
    <w:bookmarkStart w:id="26" w:name="X45f342d68520f1274ff3780774d614481b64696"/>
    <w:p>
      <w:pPr>
        <w:pStyle w:val="Heading2"/>
      </w:pPr>
      <w:r>
        <w:t xml:space="preserve">Final Reflections: The Tailor as National Symbol</w:t>
      </w:r>
    </w:p>
    <w:p>
      <w:pPr>
        <w:pStyle w:val="FirstParagraph"/>
      </w:pPr>
      <w:r>
        <w:t xml:space="preserve">In a globalized world where mass production dominates, Kuala Lumpur’s tailors offer a counter-narrative: clothing as intimate cultural dialogue. This Dissertation affirms that the tailor is not an anachronism but a dynamic force—adapting to wearers’ evolving identities while anchoring them to Malaysia’s collective memory. As KL continues to grow as Southeast Asia's fashion capital, its tailors will remain indispensable custodians of the nation’s aesthetic soul. To neglect their craft would mean severing a vital thread in Malaysia Kuala Lumpur’s cultural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Malaysia Kuala Lumpur</dc:title>
  <dc:creator/>
  <dc:language>en</dc:language>
  <cp:keywords/>
  <dcterms:created xsi:type="dcterms:W3CDTF">2026-05-02T21:58:24Z</dcterms:created>
  <dcterms:modified xsi:type="dcterms:W3CDTF">2026-05-02T21:58:24Z</dcterms:modified>
</cp:coreProperties>
</file>

<file path=docProps/custom.xml><?xml version="1.0" encoding="utf-8"?>
<Properties xmlns="http://schemas.openxmlformats.org/officeDocument/2006/custom-properties" xmlns:vt="http://schemas.openxmlformats.org/officeDocument/2006/docPropsVTypes"/>
</file>