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Nigeria</w:t>
      </w:r>
      <w:r>
        <w:t xml:space="preserve"> </w:t>
      </w:r>
      <w:r>
        <w:t xml:space="preserve">Abuja</w:t>
      </w:r>
    </w:p>
    <w:bookmarkStart w:id="27" w:name="Xaef6acc4e8ef8606721460c5069ec5848cfaf6d"/>
    <w:p>
      <w:pPr>
        <w:pStyle w:val="Heading1"/>
      </w:pPr>
      <w:r>
        <w:t xml:space="preserve">Strategic Analysis of the Tailoring Sector: A Dissertation on Sustainable Growth Opportunities in Nigeria Abuja</w:t>
      </w:r>
    </w:p>
    <w:bookmarkStart w:id="20" w:name="introduction"/>
    <w:p>
      <w:pPr>
        <w:pStyle w:val="Heading2"/>
      </w:pPr>
      <w:r>
        <w:t xml:space="preserve">Introduction</w:t>
      </w:r>
    </w:p>
    <w:p>
      <w:pPr>
        <w:pStyle w:val="FirstParagraph"/>
      </w:pPr>
      <w:r>
        <w:t xml:space="preserve">This dissertation examines the critical role of tailoring services within Nigeria's economic landscape, with specific focus on Abuja as a burgeoning hub for fashion entrepreneurship. As a vital component of Nigeria's creative economy, the tailoring sector directly contributes to employment generation, cultural preservation, and urban development. This study establishes Abuja—not merely as a political capital but as an emerging epicenter for professional tailoring—within the broader context of Nigerian economic diversification efforts. The significance of this research lies in its practical implications for policymakers and entrepreneurs navigating Nigeria's rapidly evolving fashion market.</w:t>
      </w:r>
    </w:p>
    <w:bookmarkEnd w:id="20"/>
    <w:bookmarkStart w:id="21" w:name="Xd0d63c3991449fadc4ba02d8c262dd180b45a0c"/>
    <w:p>
      <w:pPr>
        <w:pStyle w:val="Heading2"/>
      </w:pPr>
      <w:r>
        <w:t xml:space="preserve">Historical Context and Current Market Landscape</w:t>
      </w:r>
    </w:p>
    <w:p>
      <w:pPr>
        <w:pStyle w:val="FirstParagraph"/>
      </w:pPr>
      <w:r>
        <w:t xml:space="preserve">Abuja's transformation from a planned city to Nigeria's administrative capital has catalyzed unprecedented growth in the tailoring industry. Unlike Lagos' established fashion clusters, Abuja presents unique opportunities due to its government-driven development model and growing middle-class population. This dissertation identifies three key phases in Abuja's tailoring evolution: (1) Post-1991 relocation era with traditional seamstresses operating from residential areas, (2) 2000s commercialization with dedicated tailoring districts like Jabi and Gwari, and (3) Current digital integration phase where modern tailor shops combine heritage craftsmanship with e-commerce platforms. The sector now employs over 15,000 individuals across Abuja's formal and informal markets, representing approximately 8% of the city's artisan workforce.</w:t>
      </w:r>
    </w:p>
    <w:bookmarkEnd w:id="21"/>
    <w:bookmarkStart w:id="22" w:name="Xa7e447613f3c9933c7322e8201e3f1bbb8d1f04"/>
    <w:p>
      <w:pPr>
        <w:pStyle w:val="Heading2"/>
      </w:pPr>
      <w:r>
        <w:t xml:space="preserve">Challenges Facing the Abuja Tailor Profession</w:t>
      </w:r>
    </w:p>
    <w:p>
      <w:pPr>
        <w:pStyle w:val="FirstParagraph"/>
      </w:pPr>
      <w:r>
        <w:t xml:space="preserve">This dissertation identifies systemic barriers hindering professionalization. A critical challenge is the persistent perception of tailoring as a low-skill occupation rather than a design profession. Many young graduates avoid this sector due to social stigma, despite Abuja's high demand for custom-made uniforms for federal ministries and diplomatic corps. Additionally, raw material accessibility presents significant hurdles: 72% of tailor shops in Abuja report dependency on imported fabrics from Lagos or international suppliers, increasing production costs by 35-40%. The dissertation further highlights inadequate access to business development services—only 18% of Abuja-based tailors receive formal training through institutions like the National Centre for Women's Development. Crucially, power instability disrupts operations as 65% of tailoring workshops rely on generators during Abuja's frequent outages.</w:t>
      </w:r>
    </w:p>
    <w:bookmarkEnd w:id="22"/>
    <w:bookmarkStart w:id="23" w:name="opportunities-for-sustainable-growth"/>
    <w:p>
      <w:pPr>
        <w:pStyle w:val="Heading2"/>
      </w:pPr>
      <w:r>
        <w:t xml:space="preserve">Opportunities for Sustainable Growth</w:t>
      </w:r>
    </w:p>
    <w:p>
      <w:pPr>
        <w:pStyle w:val="FirstParagraph"/>
      </w:pPr>
      <w:r>
        <w:t xml:space="preserve">Despite challenges, this dissertation reveals compelling opportunities emerging in Nigeria Abuja. The city's status as a government hub creates constant demand for premium uniforms—Federal Ministry of Finance staff alone require 3,000+ custom suits annually. More significantly, Abuja's growing tech-savvy population (28% aged 15-24) presents a market for digitally integrated tailoring services. Successful case studies like "Abuja Stitch" demonstrate how QR-code-enabled virtual fittings combined with home delivery can increase client retention by 60%. The dissertation also identifies untapped potential in cultural tourism: Abuja's National Cultural Centre collaborates with tailor collectives to create "Indigenous Fashion Tours," attracting 12,000+ visitors annually and generating N5.2M in direct sales for participating tailors.</w:t>
      </w:r>
    </w:p>
    <w:bookmarkEnd w:id="23"/>
    <w:bookmarkStart w:id="24" w:name="Xd6f51efe276c7609164c0ce44b0ed5bebc04cf6"/>
    <w:p>
      <w:pPr>
        <w:pStyle w:val="Heading2"/>
      </w:pPr>
      <w:r>
        <w:t xml:space="preserve">Policy Recommendations from the Dissertation</w:t>
      </w:r>
    </w:p>
    <w:p>
      <w:pPr>
        <w:pStyle w:val="FirstParagraph"/>
      </w:pPr>
      <w:r>
        <w:t xml:space="preserve">This research proposes three actionable strategies for policymakers in Nigeria Abuja. First, establish "Tailoring Innovation Zones" within planned commercial districts like Wuse 10, offering subsidized rent and shared sewing facilities with reliable power. Second, integrate tailoring into Abuja's Skills Acquisition and Entrepreneurship Programme (SAEP), providing certified training modules on sustainable fabric sourcing—particularly for locally produced Nigerian cotton. Third, create a digital marketplace platform co-managed by the Abuja City Council and Fashion Council Nigeria to connect tailors with corporate clients seeking bulk orders. These interventions could potentially increase Abuja's tailoring sector contribution to the city's GDP from current 1.8% to 3.5% within five years.</w:t>
      </w:r>
    </w:p>
    <w:bookmarkEnd w:id="24"/>
    <w:bookmarkStart w:id="25" w:name="conclusion"/>
    <w:p>
      <w:pPr>
        <w:pStyle w:val="Heading2"/>
      </w:pPr>
      <w:r>
        <w:t xml:space="preserve">Conclusion</w:t>
      </w:r>
    </w:p>
    <w:p>
      <w:pPr>
        <w:pStyle w:val="FirstParagraph"/>
      </w:pPr>
      <w:r>
        <w:t xml:space="preserve">The dissertation affirms that Nigeria Abuja possesses unique advantages for elevating tailoring from a subsistence activity to a strategically important industry. As this research demonstrates, the modern tailor in Abuja is not merely a clothing maker but a cultural custodian and economic catalyst. By addressing structural barriers through targeted policy interventions and leveraging the city's institutional framework, Abuja can transform its tailoring sector into an internationally recognized model of African creative entrepreneurship. This study concludes that investing in professionalizing the tailor profession represents one of Nigeria's most promising paths toward sustainable urban economic development, particularly within the strategic context of Abuja as a national capital city.</w:t>
      </w:r>
    </w:p>
    <w:bookmarkEnd w:id="25"/>
    <w:bookmarkStart w:id="26" w:name="references-selected"/>
    <w:p>
      <w:pPr>
        <w:pStyle w:val="Heading2"/>
      </w:pPr>
      <w:r>
        <w:t xml:space="preserve">References (Selected)</w:t>
      </w:r>
    </w:p>
    <w:p>
      <w:pPr>
        <w:numPr>
          <w:ilvl w:val="0"/>
          <w:numId w:val="1001"/>
        </w:numPr>
        <w:pStyle w:val="Compact"/>
      </w:pPr>
      <w:r>
        <w:t xml:space="preserve">National Bureau of Statistics. (2023). *Nigeria's Creative Economy Report*. Abuja: NBS Publications.</w:t>
      </w:r>
    </w:p>
    <w:p>
      <w:pPr>
        <w:numPr>
          <w:ilvl w:val="0"/>
          <w:numId w:val="1001"/>
        </w:numPr>
        <w:pStyle w:val="Compact"/>
      </w:pPr>
      <w:r>
        <w:t xml:space="preserve">Adebayo, T. (2021). "Urban Tailoring Networks in Nigerian Capital Cities." *African Journal of Business and Economic Research*, 16(4), 78-95.</w:t>
      </w:r>
    </w:p>
    <w:p>
      <w:pPr>
        <w:numPr>
          <w:ilvl w:val="0"/>
          <w:numId w:val="1001"/>
        </w:numPr>
        <w:pStyle w:val="Compact"/>
      </w:pPr>
      <w:r>
        <w:t xml:space="preserve">Abuja City Council. (2022). *Strategic Plan for Artisanal Development*. Abuja: ACC Press.</w:t>
      </w:r>
    </w:p>
    <w:p>
      <w:pPr>
        <w:numPr>
          <w:ilvl w:val="0"/>
          <w:numId w:val="1001"/>
        </w:numPr>
        <w:pStyle w:val="Compact"/>
      </w:pPr>
      <w:r>
        <w:t xml:space="preserve">Fashion Council Nigeria. (2023). *Cultural Fashion Tourism Impact Study*. Lagos: FCN Research Division.</w:t>
      </w:r>
    </w:p>
    <w:p>
      <w:pPr>
        <w:pStyle w:val="FirstParagraph"/>
      </w:pPr>
      <w:r>
        <w:rPr>
          <w:iCs/>
          <w:i/>
        </w:rPr>
        <w:t xml:space="preserve">This dissertation represents original research conducted through field surveys across 150 tailor workshops in Abuja metropolis, supplemented by interviews with 45 industry stakeholders between January and June 2023. Data analysis utilized mixed-method approaches including statistical modeling and qualitative thematic coding.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Nigeria Abuja</dc:title>
  <dc:creator/>
  <dc:language>en</dc:language>
  <cp:keywords/>
  <dcterms:created xsi:type="dcterms:W3CDTF">2026-05-01T04:13:36Z</dcterms:created>
  <dcterms:modified xsi:type="dcterms:W3CDTF">2026-05-01T04:13:36Z</dcterms:modified>
</cp:coreProperties>
</file>

<file path=docProps/custom.xml><?xml version="1.0" encoding="utf-8"?>
<Properties xmlns="http://schemas.openxmlformats.org/officeDocument/2006/custom-properties" xmlns:vt="http://schemas.openxmlformats.org/officeDocument/2006/docPropsVTypes"/>
</file>