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Industry</w:t>
      </w:r>
      <w:r>
        <w:t xml:space="preserve"> </w:t>
      </w:r>
      <w:r>
        <w:t xml:space="preserve">Dynamics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A</w:t>
      </w:r>
      <w:r>
        <w:t xml:space="preserve"> </w:t>
      </w:r>
      <w:r>
        <w:t xml:space="preserve">Professional</w:t>
      </w:r>
      <w:r>
        <w:t xml:space="preserve"> </w:t>
      </w:r>
      <w:r>
        <w:t xml:space="preserve">Case</w:t>
      </w:r>
      <w:r>
        <w:t xml:space="preserve"> </w:t>
      </w:r>
      <w:r>
        <w:t xml:space="preserve">Study</w:t>
      </w:r>
    </w:p>
    <w:bookmarkStart w:id="26" w:name="Xf1514c0c63b3052790aceb4f99444daf22afc9f"/>
    <w:p>
      <w:pPr>
        <w:pStyle w:val="Heading1"/>
      </w:pPr>
      <w:r>
        <w:t xml:space="preserve">Tailor Industry as a Cultural and Economic Engine: A Case Study of Ho Chi Minh City, Vietnam</w:t>
      </w:r>
    </w:p>
    <w:p>
      <w:pPr>
        <w:pStyle w:val="FirstParagraph"/>
      </w:pPr>
      <w:r>
        <w:t xml:space="preserve">Within the vibrant economic tapestry of Vietnam, particularly within the bustling metropolis of Ho Chi Minh City, the tailor industry represents a critical sector that seamlessly blends tradition with modern commercial demands. This document presents a comprehensive case study examining the multifaceted role of tailors in Ho Chi Minh City, analyzing their historical significance, current market dynamics, challenges, and future trajectory. It is not an academic dissertation in the formal sense but serves as an authoritative professional analysis tailored to provide actionable insights into this essential Vietnamese economic pillar.</w:t>
      </w:r>
    </w:p>
    <w:bookmarkStart w:id="20" w:name="X9f047b7bd20bdcc7bf8a7a8ac1aa8803646ba61"/>
    <w:p>
      <w:pPr>
        <w:pStyle w:val="Heading2"/>
      </w:pPr>
      <w:r>
        <w:t xml:space="preserve">Historical Roots and Cultural Significance</w:t>
      </w:r>
    </w:p>
    <w:p>
      <w:pPr>
        <w:pStyle w:val="FirstParagraph"/>
      </w:pPr>
      <w:r>
        <w:t xml:space="preserve">The art of tailoring in Vietnam Ho Chi Minh City (formerly Saigon) predates the modern nation-state, deeply embedded in cultural identity. Post-1975, the industry evolved from home-based operations into a sophisticated network. During Vietnam's economic liberalization (Doi Moi policy), Ho Chi Minh City emerged as the epicenter for garment manufacturing and bespoke tailoring. Tailors became synonymous with Vietnamese craftsmanship – skilled artisans who mastered intricate techniques like hand-stitching, fabric selection, and precise fitting, often working within the city's renowned markets such as Ben Thanh Market or along Nguyen Hue Street. This tradition is not merely commercial; it embodies a national ethos of meticulousness and personal service deeply valued by locals and international visitors alike.</w:t>
      </w:r>
    </w:p>
    <w:bookmarkEnd w:id="20"/>
    <w:bookmarkStart w:id="21" w:name="economic-impact-in-ho-chi-minh-city"/>
    <w:p>
      <w:pPr>
        <w:pStyle w:val="Heading2"/>
      </w:pPr>
      <w:r>
        <w:t xml:space="preserve">Economic Impact in Ho Chi Minh City</w:t>
      </w:r>
    </w:p>
    <w:p>
      <w:pPr>
        <w:pStyle w:val="FirstParagraph"/>
      </w:pPr>
      <w:r>
        <w:t xml:space="preserve">The tailor industry constitutes a substantial segment of Vietnam's service sector within Ho Chi Minh City. Estimates suggest over 10,000 tailors operate across the city, ranging from single-room street workshops to high-end boutique establishments catering to elite clientele and international tourists. This sector generates significant employment, supporting not just tailors but fabric suppliers, pattern makers, machinists, and marketing staff. For Ho Chi Minh City's economy – Vietnam's primary commercial hub – tailor businesses contribute substantially to local GDP through direct services and indirect tourism revenue. Visitors often cite bespoke tailoring as a key motivator for travel to the city, linking directly to the broader tourism infrastructure. The industry’s flexibility allows it to adapt rapidly, producing everything from traditional áo dài (Vietnamese dress) for ceremonies to contemporary business suits demanded by multinational corporations operating in the city.</w:t>
      </w:r>
    </w:p>
    <w:bookmarkEnd w:id="21"/>
    <w:bookmarkStart w:id="22" w:name="Xe645cdfe515062d4a011dba69e640dd410dbeaf"/>
    <w:p>
      <w:pPr>
        <w:pStyle w:val="Heading2"/>
      </w:pPr>
      <w:r>
        <w:t xml:space="preserve">Current Market Dynamics and Diversification</w:t>
      </w:r>
    </w:p>
    <w:p>
      <w:pPr>
        <w:pStyle w:val="FirstParagraph"/>
      </w:pPr>
      <w:r>
        <w:t xml:space="preserve">Ho Chi Minh City's tailor landscape is marked by a fascinating dichotomy. At one end, numerous small-scale tailors provide affordable, quick-turnaround services for locals (e.g., altering jeans or sewing patches), often operating from street-side stalls in neighborhoods like District 3 or District 1. At the other end, premium tailoring houses have sprung up near luxury hotels and shopping districts like Dong Khoi Street, offering high-end bespoke suits using imported Italian fabrics and sophisticated fittings for both Vietnamese elites and foreign business professionals. A notable trend is the rise of 'fast fashion' tailors targeting tourists seeking personalized souvenirs, blending speed with customization. This diversification underscores the tailor's adaptability within Vietnam Ho Chi Minh City’s rapidly evolving urban economy.</w:t>
      </w:r>
    </w:p>
    <w:bookmarkEnd w:id="22"/>
    <w:bookmarkStart w:id="23" w:name="Xeaa3a00c8a6b6f865fedbdfc61e2ffaeb1c5b6d"/>
    <w:p>
      <w:pPr>
        <w:pStyle w:val="Heading2"/>
      </w:pPr>
      <w:r>
        <w:t xml:space="preserve">Challenges Facing Tailors in Ho Chi Minh City</w:t>
      </w:r>
    </w:p>
    <w:p>
      <w:pPr>
        <w:pStyle w:val="FirstParagraph"/>
      </w:pPr>
      <w:r>
        <w:t xml:space="preserve">Despite its vibrancy, the tailor industry faces significant pressures. Competition from mass-produced clothing and online retailers threatens traditional workshops, especially as younger generations show less interest in learning the craft. Rising costs of premium fabrics and urban real estate prices are squeezing margins for small operators. Furthermore, quality consistency remains a challenge; unregulated workshops can lead to inconsistent workmanship, potentially damaging the industry's reputation among international clients seeking reliability. Global supply chain disruptions also impact access to key materials, adding complexity for Ho Chi Minh City tailors reliant on imported textiles. Navigating these challenges requires strategic adaptation from every tailor operating within Vietnam's largest city.</w:t>
      </w:r>
    </w:p>
    <w:bookmarkEnd w:id="23"/>
    <w:bookmarkStart w:id="24" w:name="X379758e86fc10bf3c012277e8d22f147910fa7d"/>
    <w:p>
      <w:pPr>
        <w:pStyle w:val="Heading2"/>
      </w:pPr>
      <w:r>
        <w:t xml:space="preserve">Future Trajectory and Strategic Imperatives</w:t>
      </w:r>
    </w:p>
    <w:p>
      <w:pPr>
        <w:pStyle w:val="FirstParagraph"/>
      </w:pPr>
      <w:r>
        <w:t xml:space="preserve">The future of the tailor industry in Vietnam Ho Chi Minh City hinges on innovation and professionalization. Successful tailors are increasingly integrating technology – using digital measurement tools, online booking systems, and social media marketing to reach broader audiences both locally and globally. Sustainability is also gaining traction; eco-conscious fabric sourcing and waste reduction practices appeal to environmentally aware consumers within the city's growing middle class. Crucially, industry associations in Ho Chi Minh City must develop standardized quality guidelines to elevate the sector’s reputation beyond a 'cheap tourist service' stereotype toward a symbol of Vietnamese excellence. Collaborations with fashion schools in the city, like IFA Paris (Ho Chi Minh Campus) or RMIT Vietnam, can also help bridge generational knowledge gaps and foster new talent.</w:t>
      </w:r>
    </w:p>
    <w:bookmarkEnd w:id="24"/>
    <w:bookmarkStart w:id="25" w:name="conclusion"/>
    <w:p>
      <w:pPr>
        <w:pStyle w:val="Heading2"/>
      </w:pPr>
      <w:r>
        <w:t xml:space="preserve">Conclusion</w:t>
      </w:r>
    </w:p>
    <w:p>
      <w:pPr>
        <w:pStyle w:val="FirstParagraph"/>
      </w:pPr>
      <w:r>
        <w:t xml:space="preserve">The tailor industry is far more than a collection of workshops within Vietnam Ho Chi Minh City; it is an enduring cultural institution and a vital economic engine. Its significance transcends simple garment production, embodying national craftsmanship, driving tourism revenue, providing critical employment, and adapting to global market forces. As Ho Chi Minh City continues its rapid development as Southeast Asia's dynamic urban hub, the resilience and strategic evolution of its tailors will be paramount to sustaining this unique cultural export. Supporting professional training initiatives and fostering innovation within the sector is not merely beneficial – it is essential for preserving a key element of Vietnam's identity while securing economic growth in Ho Chi Minh City. For businesses operating within Vietnam, understanding this dynamic tailor ecosystem offers crucial insights into local consumer preferences and service expectations.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Industry Dynamics in Ho Chi Minh City: A Professional Case Study</dc:title>
  <dc:creator/>
  <dc:language>en</dc:language>
  <cp:keywords/>
  <dcterms:created xsi:type="dcterms:W3CDTF">2026-07-23T03:21:38Z</dcterms:created>
  <dcterms:modified xsi:type="dcterms:W3CDTF">2026-07-23T03:21:38Z</dcterms:modified>
</cp:coreProperties>
</file>

<file path=docProps/custom.xml><?xml version="1.0" encoding="utf-8"?>
<Properties xmlns="http://schemas.openxmlformats.org/officeDocument/2006/custom-properties" xmlns:vt="http://schemas.openxmlformats.org/officeDocument/2006/docPropsVTypes"/>
</file>