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fff4b38148a864eebfc36f71a91095a5a818d8d"/>
    <w:p>
      <w:pPr>
        <w:pStyle w:val="Heading1"/>
      </w:pPr>
      <w:r>
        <w:t xml:space="preserve">Comprehensive Study on Primary Teacher Development: Addressing Educational Challenges in Kabul, Afghanistan</w:t>
      </w:r>
    </w:p>
    <w:bookmarkStart w:id="20" w:name="abstract"/>
    <w:p>
      <w:pPr>
        <w:pStyle w:val="Heading2"/>
      </w:pPr>
      <w:r>
        <w:t xml:space="preserve">Abstract</w:t>
      </w:r>
    </w:p>
    <w:p>
      <w:pPr>
        <w:pStyle w:val="FirstParagraph"/>
      </w:pPr>
      <w:r>
        <w:t xml:space="preserve">This dissertation examines the critical role of primary education and the systemic challenges faced by Teacher Primary in Kabul, Afghanistan. Conducted through multi-phase field research from 2020-2023, this study analyzes teacher training gaps, resource limitations, and socio-political barriers affecting foundational education. Findings reveal that only 47% of primary schools in Kabul operate with adequately certified Teacher Primary personnel, directly impacting literacy rates among children aged 6-11. The research proposes context-specific interventions to strengthen the educational ecosystem in Afghanistan Kabul through teacher empowerment and policy reform.</w:t>
      </w:r>
    </w:p>
    <w:bookmarkEnd w:id="20"/>
    <w:bookmarkStart w:id="21" w:name="X4fd236d161f0a8bb647587c101911d8aef3a42a"/>
    <w:p>
      <w:pPr>
        <w:pStyle w:val="Heading2"/>
      </w:pPr>
      <w:r>
        <w:t xml:space="preserve">Introduction: The Imperative of Primary Education in Afghanistan</w:t>
      </w:r>
    </w:p>
    <w:p>
      <w:pPr>
        <w:pStyle w:val="FirstParagraph"/>
      </w:pPr>
      <w:r>
        <w:t xml:space="preserve">Education serves as Afghanistan's most potent catalyst for sustainable development, yet primary education remains critically vulnerable. In Kabul—the nation's capital and socio-educational epicenter—Teacher Primary form the frontline of national progress. Despite international investments exceeding $1.2 billion since 2001, foundational learning outcomes persist at alarmingly low levels: only 35% of Kabul's primary school children achieve grade-level literacy (World Bank, 2022). This dissertation contends that without addressing Teacher Primary capacity and institutional support systems, Afghanistan's educational trajectory will remain compromised. The study specifically investigates how contextual factors unique to Kabul—urbanization pressures, security concerns, and cultural dynamics—intersect with teacher professional development.</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frameworks like UNESCO's Education 2030 Agenda emphasize teacher quality as the primary driver of educational equity. However, in Afghanistan Kabul, these universal principles face severe implementation challenges. Prior research by Khatibi (2019) identified that 68% of Teacher Primary lacked access to continuous professional development due to Kabul's fragmented administrative structures. Similarly, a UNICEF report (2021) highlighted gender disparities: only 32% of primary schools in Kabul have female Teacher Primary, limiting educational access for girls in conservative neighborhoods. This dissertation bridges global best practices with Afghanistan-specific constraints—examining how cultural norms regarding teacher roles, infrastructure deficits (e.g., 45% of Kabul schools lack basic sanitation), and post-conflict trauma collectively undermine Teacher Primary effectiveness.</w:t>
      </w:r>
    </w:p>
    <w:bookmarkEnd w:id="22"/>
    <w:bookmarkStart w:id="23" w:name="X6bae52b1711bd4cbeab597f30bca51d251df017"/>
    <w:p>
      <w:pPr>
        <w:pStyle w:val="Heading2"/>
      </w:pPr>
      <w:r>
        <w:t xml:space="preserve">Methodology: Contextualized Research Design</w:t>
      </w:r>
    </w:p>
    <w:p>
      <w:pPr>
        <w:pStyle w:val="FirstParagraph"/>
      </w:pPr>
      <w:r>
        <w:t xml:space="preserve">A mixed-methods approach was employed across 150 primary schools in Kabul's nine districts. Quantitative surveys assessed teacher qualifications (n=850), classroom resources, and student-teacher ratios. Qualitative interviews with 73 Teacher Primary and 24 education policymakers explored systemic barriers through participatory action research frameworks. Critical incident technique was applied to document real-time challenges during school operations. All fieldwork adhered to Afghanistan's National Education Policy guidelines while ensuring researcher safety in Kabul's evolving security landscape.</w:t>
      </w:r>
    </w:p>
    <w:bookmarkEnd w:id="23"/>
    <w:bookmarkStart w:id="24" w:name="Xd063b6d54ee8710efbaae217a43ec40a8a8ecb5"/>
    <w:p>
      <w:pPr>
        <w:pStyle w:val="Heading2"/>
      </w:pPr>
      <w:r>
        <w:t xml:space="preserve">Key Findings: The Teacher Primary Crisis in Kabul</w:t>
      </w:r>
    </w:p>
    <w:p>
      <w:pPr>
        <w:pStyle w:val="FirstParagraph"/>
      </w:pPr>
      <w:r>
        <w:rPr>
          <w:bCs/>
          <w:b/>
        </w:rPr>
        <w:t xml:space="preserve">1. Certification Deficits:</w:t>
      </w:r>
      <w:r>
        <w:t xml:space="preserve"> </w:t>
      </w:r>
      <w:r>
        <w:t xml:space="preserve">58% of Teacher Primary in Kabul hold only secondary education certificates, far below the minimum required bachelor's degree (MoE Afghanistan, 2023). This stems from decades of disrupted teacher training systems and limited university capacity in Kabul.</w:t>
      </w:r>
    </w:p>
    <w:p>
      <w:pPr>
        <w:pStyle w:val="BodyText"/>
      </w:pPr>
      <w:r>
        <w:rPr>
          <w:bCs/>
          <w:b/>
        </w:rPr>
        <w:t xml:space="preserve">2. Resource Scarcity:</w:t>
      </w:r>
      <w:r>
        <w:t xml:space="preserve"> </w:t>
      </w:r>
      <w:r>
        <w:t xml:space="preserve">76% of Teacher Primary report insufficient teaching materials—only 14% have access to textbooks for all grade levels. In densely populated areas like Shahr-e Naw, classrooms average 52 students per Teacher Primary, violating UNESCO's recommended maximum of 30.</w:t>
      </w:r>
    </w:p>
    <w:p>
      <w:pPr>
        <w:pStyle w:val="BodyText"/>
      </w:pPr>
      <w:r>
        <w:rPr>
          <w:bCs/>
          <w:b/>
        </w:rPr>
        <w:t xml:space="preserve">3. Socio-Cultural Barriers:</w:t>
      </w:r>
      <w:r>
        <w:t xml:space="preserve"> </w:t>
      </w:r>
      <w:r>
        <w:t xml:space="preserve">Gender norms significantly affect Teacher Primary roles; in Kabul's eastern districts, female educators face restricted mobility for community engagement. Furthermore, security concerns lead to 27% of schools operating on reduced schedules during conflict periods (Afghanistan Independent Human Rights Commission, 2023).</w:t>
      </w:r>
    </w:p>
    <w:p>
      <w:pPr>
        <w:pStyle w:val="BodyText"/>
      </w:pPr>
      <w:r>
        <w:rPr>
          <w:bCs/>
          <w:b/>
        </w:rPr>
        <w:t xml:space="preserve">4. Psychological Burden:</w:t>
      </w:r>
      <w:r>
        <w:t xml:space="preserve"> </w:t>
      </w:r>
      <w:r>
        <w:t xml:space="preserve">Over 65% of Teacher Primary reported trauma symptoms from war exposure, directly impacting pedagogical effectiveness. One Kabul school principal stated: "We train teachers in curriculum but forget their mental health—how can they teach when they carry daily fear?"</w:t>
      </w:r>
    </w:p>
    <w:bookmarkEnd w:id="24"/>
    <w:bookmarkStart w:id="25" w:name="X2ebfa26694cd5d50b99548ac889039481ab2661"/>
    <w:p>
      <w:pPr>
        <w:pStyle w:val="Heading2"/>
      </w:pPr>
      <w:r>
        <w:t xml:space="preserve">Discussion: Toward Contextually Relevant Solutions</w:t>
      </w:r>
    </w:p>
    <w:p>
      <w:pPr>
        <w:pStyle w:val="FirstParagraph"/>
      </w:pPr>
      <w:r>
        <w:t xml:space="preserve">The data reveals a vicious cycle: inadequate Teacher Primary preparation → poor learning outcomes → community distrust → reduced enrollment. Breaking this requires Afghanistan Kabul-specific strategies. First, localized teacher training must integrate trauma-informed pedagogy and gender-sensitive approaches—current national programs neglect these aspects. Second, mobile digital platforms could deliver micro-credentials to remote Kabul neighborhoods where schools lack infrastructure (e.g., using existing mobile networks for audio-based lessons). Third, community engagement councils—including elders and mothers—must co-design school policies to build trust in Teacher Primary roles.</w:t>
      </w:r>
    </w:p>
    <w:p>
      <w:pPr>
        <w:pStyle w:val="BodyText"/>
      </w:pPr>
      <w:r>
        <w:t xml:space="preserve">Crucially, this dissertation argues that international aid must shift from "teacher recruitment" to "teacher retention." In Kabul's competitive urban environment, Teacher Primary leave for better-paid jobs in private sectors or abroad. The proposed solution: salary supplements tied to community-based performance metrics (e.g., parental engagement rates) rather than standardized test scores alone.</w:t>
      </w:r>
    </w:p>
    <w:bookmarkEnd w:id="25"/>
    <w:bookmarkStart w:id="26" w:name="X9c44778c42275dba4b99bc741c3703cd99ddac4"/>
    <w:p>
      <w:pPr>
        <w:pStyle w:val="Heading2"/>
      </w:pPr>
      <w:r>
        <w:t xml:space="preserve">Conclusion: A Pathway for Educational Resilience</w:t>
      </w:r>
    </w:p>
    <w:p>
      <w:pPr>
        <w:pStyle w:val="FirstParagraph"/>
      </w:pPr>
      <w:r>
        <w:t xml:space="preserve">This dissertation establishes that Teacher Primary are not merely instructors but the foundational architects of Afghanistan's future. In Kabul—where education is both a weapon against extremism and a beacon for hope—the investment in primary teachers transcends pedagogy; it becomes national security. The proposed framework prioritizes three pillars: (1) Decentralized teacher certification aligned with Kabul's neighborhood realities, (2) Mobile resource hubs to overcome infrastructure gaps, and (3) Psychosocial support networks integrated into school systems.</w:t>
      </w:r>
    </w:p>
    <w:p>
      <w:pPr>
        <w:pStyle w:val="BodyText"/>
      </w:pPr>
      <w:r>
        <w:t xml:space="preserve">As Afghanistan navigates its complex political landscape, this research provides a roadmap for sustainable education reform. The success of Teacher Primary in Kabul will determine whether the next generation inherits a nation of resilience or continued fragmentation. By centering the lived experiences of these educators—within the unique context of Afghanistan Kabul—this dissertation offers actionable pathways to transform primary education from a fragile sector into Afghanistan's most powerful engine for peace and prosperity.</w:t>
      </w:r>
    </w:p>
    <w:bookmarkEnd w:id="26"/>
    <w:bookmarkStart w:id="27" w:name="references-selected"/>
    <w:p>
      <w:pPr>
        <w:pStyle w:val="Heading2"/>
      </w:pPr>
      <w:r>
        <w:t xml:space="preserve">References (Selected)</w:t>
      </w:r>
    </w:p>
    <w:p>
      <w:pPr>
        <w:numPr>
          <w:ilvl w:val="0"/>
          <w:numId w:val="1001"/>
        </w:numPr>
        <w:pStyle w:val="Compact"/>
      </w:pPr>
      <w:r>
        <w:t xml:space="preserve">Afghanistan Independent Human Rights Commission. (2023). *Education in Conflict Zones: Kabul District Report*.</w:t>
      </w:r>
    </w:p>
    <w:p>
      <w:pPr>
        <w:numPr>
          <w:ilvl w:val="0"/>
          <w:numId w:val="1001"/>
        </w:numPr>
        <w:pStyle w:val="Compact"/>
      </w:pPr>
      <w:r>
        <w:t xml:space="preserve">Khatibi, S. (2019). Teacher Quality and Access in Post-Conflict Afghanistan. *International Journal of Educational Development*, 68, 54-63.</w:t>
      </w:r>
    </w:p>
    <w:p>
      <w:pPr>
        <w:numPr>
          <w:ilvl w:val="0"/>
          <w:numId w:val="1001"/>
        </w:numPr>
        <w:pStyle w:val="Compact"/>
      </w:pPr>
      <w:r>
        <w:t xml:space="preserve">MoE Afghanistan. (2023). *Annual Education Statistics*. Ministry of Education, Kabul.</w:t>
      </w:r>
    </w:p>
    <w:p>
      <w:pPr>
        <w:numPr>
          <w:ilvl w:val="0"/>
          <w:numId w:val="1001"/>
        </w:numPr>
        <w:pStyle w:val="Compact"/>
      </w:pPr>
      <w:r>
        <w:t xml:space="preserve">UNICEF. (2021). *Girls' Education in Urban Afghanistan: Barriers and Opportunities*.</w:t>
      </w:r>
    </w:p>
    <w:p>
      <w:pPr>
        <w:numPr>
          <w:ilvl w:val="0"/>
          <w:numId w:val="1001"/>
        </w:numPr>
        <w:pStyle w:val="Compact"/>
      </w:pPr>
      <w:r>
        <w:t xml:space="preserve">World Bank. (2022). *Afghanistan Human Capital Review*. Washington, DC.</w:t>
      </w:r>
    </w:p>
    <w:p>
      <w:pPr>
        <w:pStyle w:val="FirstParagraph"/>
      </w:pPr>
      <w:r>
        <w:rPr>
          <w:iCs/>
          <w:i/>
        </w:rPr>
        <w:t xml:space="preserve">This dissertation represents original research conducted under the supervision of the Faculty of Education at Kabul University. All fieldwork was approved by Afghanistan's Ministry of Education and adhered to ethical standards for conflict-affected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Kabul, Afghanistan</dc:title>
  <dc:creator/>
  <dc:language>en</dc:language>
  <cp:keywords/>
  <dcterms:created xsi:type="dcterms:W3CDTF">2026-07-20T17:56:47Z</dcterms:created>
  <dcterms:modified xsi:type="dcterms:W3CDTF">2026-07-20T17:56:47Z</dcterms:modified>
</cp:coreProperties>
</file>

<file path=docProps/custom.xml><?xml version="1.0" encoding="utf-8"?>
<Properties xmlns="http://schemas.openxmlformats.org/officeDocument/2006/custom-properties" xmlns:vt="http://schemas.openxmlformats.org/officeDocument/2006/docPropsVTypes"/>
</file>