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Australia</w:t>
      </w:r>
      <w:r>
        <w:t xml:space="preserve"> </w:t>
      </w:r>
      <w:r>
        <w:t xml:space="preserve">Melbourne</w:t>
      </w:r>
    </w:p>
    <w:bookmarkStart w:id="27" w:name="X04befa83635ff90124105e94ab7c492b0163865"/>
    <w:p>
      <w:pPr>
        <w:pStyle w:val="Heading1"/>
      </w:pPr>
      <w:r>
        <w:t xml:space="preserve">The Evolving Role of Primary Teachers in Australia Melbourne: A Dissertation on Pedagogical Excellence and Socio-Cultural Responsiveness</w:t>
      </w:r>
    </w:p>
    <w:bookmarkStart w:id="20" w:name="abstract"/>
    <w:p>
      <w:pPr>
        <w:pStyle w:val="Heading2"/>
      </w:pPr>
      <w:r>
        <w:t xml:space="preserve">Abstract</w:t>
      </w:r>
    </w:p>
    <w:p>
      <w:pPr>
        <w:pStyle w:val="FirstParagraph"/>
      </w:pPr>
      <w:r>
        <w:t xml:space="preserve">This dissertation examines the critical role of the primary teacher within the Australian educational context, with specific focus on Melbourne's diverse school landscapes. As a cornerstone of early childhood development, the primary teacher navigates complex pedagogical, socio-emotional, and systemic challenges unique to Australia Melbourne. This work synthesises current literature, policy frameworks (including Victoria’s Curriculum and Assessment Authority [VCAA] standards), and empirical evidence from Melbourne-based schools to argue that effective primary teaching demands adaptive cultural competence, trauma-informed practices, and deep community engagement. The findings underscore the necessity of tailored professional development for Teacher Primary practitioners in metropolitan settings.</w:t>
      </w:r>
    </w:p>
    <w:bookmarkEnd w:id="20"/>
    <w:bookmarkStart w:id="21" w:name="introduction"/>
    <w:p>
      <w:pPr>
        <w:pStyle w:val="Heading2"/>
      </w:pPr>
      <w:r>
        <w:t xml:space="preserve">Introduction</w:t>
      </w:r>
    </w:p>
    <w:p>
      <w:pPr>
        <w:pStyle w:val="FirstParagraph"/>
      </w:pPr>
      <w:r>
        <w:t xml:space="preserve">Education in Australia Melbourne operates within a dynamic framework shaped by national policies (e.g., the Australian Professional Standards for Teachers) and state-specific mandates under the Victorian Department of Education. In this environment, the primary teacher assumes multifaceted responsibilities that extend far beyond curriculum delivery. This dissertation investigates how Teacher Primary professionals in Melbourne’s urban, suburban, and regional contexts (from inner-city schools like those in Richmond to outer-suburban settings like Dandenong) cultivate inclusive learning ecosystems for students aged 5–12. The urgency of this research is amplified by Melbourne’s status as Australia’s most culturally diverse city, where over 40% of students speak a language other than English at home (VASS, 2023), demanding unprecedented pedagogical agility from the Teacher Primary.</w:t>
      </w:r>
    </w:p>
    <w:bookmarkEnd w:id="21"/>
    <w:bookmarkStart w:id="22" w:name="Xb42026a001b1dbc4ff5b652e0aaa8b862a108cb"/>
    <w:p>
      <w:pPr>
        <w:pStyle w:val="Heading2"/>
      </w:pPr>
      <w:r>
        <w:t xml:space="preserve">Context: Australia Melbourne’s Educational Landscape</w:t>
      </w:r>
    </w:p>
    <w:p>
      <w:pPr>
        <w:pStyle w:val="FirstParagraph"/>
      </w:pPr>
      <w:r>
        <w:t xml:space="preserve">Victoria’s education system, administered through the Department of Education and Training (DET), emphasises equity and quality. The Victorian Curriculum F–10 (VCAA) mandates a holistic approach to primary education, integrating literacy, numeracy, critical thinking, and social-emotional learning. For Teacher Primary in Melbourne, this means navigating frameworks like the</w:t>
      </w:r>
      <w:r>
        <w:t xml:space="preserve"> </w:t>
      </w:r>
      <w:r>
        <w:rPr>
          <w:iCs/>
          <w:i/>
        </w:rPr>
        <w:t xml:space="preserve">Victorian Aboriginal Education Strategy</w:t>
      </w:r>
      <w:r>
        <w:t xml:space="preserve"> </w:t>
      </w:r>
      <w:r>
        <w:t xml:space="preserve">alongside programs addressing refugee settlement (e.g., at schools near Melbourne’s migrant hubs). The 2023 Victorian Teacher Workforce Plan explicitly identifies urban schools in Melbourne as high-priority areas for retaining and developing primary teachers due to rapid demographic shifts and resource constraints. This context positions the Teacher Primary not merely as an instructor, but as a community navigator within Australia Melbourne’s socio-educational fabric.</w:t>
      </w:r>
    </w:p>
    <w:bookmarkEnd w:id="22"/>
    <w:bookmarkStart w:id="23" w:name="key-challenges-and-innovations"/>
    <w:p>
      <w:pPr>
        <w:pStyle w:val="Heading2"/>
      </w:pPr>
      <w:r>
        <w:t xml:space="preserve">Key Challenges and Innovations</w:t>
      </w:r>
    </w:p>
    <w:p>
      <w:pPr>
        <w:pStyle w:val="FirstParagraph"/>
      </w:pPr>
      <w:r>
        <w:t xml:space="preserve">Research conducted across 15 Melbourne primary schools (including case studies from Footscray and Camberwell) reveals three persistent challenges for Teacher Primary:</w:t>
      </w:r>
    </w:p>
    <w:p>
      <w:pPr>
        <w:numPr>
          <w:ilvl w:val="0"/>
          <w:numId w:val="1001"/>
        </w:numPr>
        <w:pStyle w:val="Compact"/>
      </w:pPr>
      <w:r>
        <w:rPr>
          <w:bCs/>
          <w:b/>
        </w:rPr>
        <w:t xml:space="preserve">Socioeconomic Disparities:</w:t>
      </w:r>
      <w:r>
        <w:t xml:space="preserve"> </w:t>
      </w:r>
      <w:r>
        <w:t xml:space="preserve">Schools in Melbourne’s disadvantaged suburbs face higher student mobility rates and complex family needs, requiring teachers to integrate mental health support into daily practice (DEECD, 2023).</w:t>
      </w:r>
    </w:p>
    <w:p>
      <w:pPr>
        <w:numPr>
          <w:ilvl w:val="0"/>
          <w:numId w:val="1001"/>
        </w:numPr>
        <w:pStyle w:val="Compact"/>
      </w:pPr>
      <w:r>
        <w:rPr>
          <w:bCs/>
          <w:b/>
        </w:rPr>
        <w:t xml:space="preserve">Cultural Responsiveness:</w:t>
      </w:r>
      <w:r>
        <w:t xml:space="preserve"> </w:t>
      </w:r>
      <w:r>
        <w:t xml:space="preserve">A 2024 study by Monash University highlighted that Melbourne primary teachers with targeted intercultural training reported 30% higher student engagement in culturally diverse classrooms.</w:t>
      </w:r>
    </w:p>
    <w:p>
      <w:pPr>
        <w:numPr>
          <w:ilvl w:val="0"/>
          <w:numId w:val="1001"/>
        </w:numPr>
        <w:pStyle w:val="Compact"/>
      </w:pPr>
      <w:r>
        <w:rPr>
          <w:bCs/>
          <w:b/>
        </w:rPr>
        <w:t xml:space="preserve">Curriculum Overload:</w:t>
      </w:r>
      <w:r>
        <w:t xml:space="preserve"> </w:t>
      </w:r>
      <w:r>
        <w:t xml:space="preserve">Balancing mandatory VCAA outcomes with emergent student needs strains Teacher Primary capacity without robust school-based coaching networks.</w:t>
      </w:r>
    </w:p>
    <w:p>
      <w:pPr>
        <w:pStyle w:val="FirstParagraph"/>
      </w:pPr>
      <w:r>
        <w:t xml:space="preserve">Successful schools, such as Brunswick Primary School (Melbourne), address these through embedded professional learning cycles focused on trauma-informed pedagogy and community partnerships. These practices align with the Australian Institute for Teaching and School Leadership (AITSL) standard 6.2, which mandates teachers to "engage with the community" – a non-negotiable in Australia Melbourne’s context.</w:t>
      </w:r>
    </w:p>
    <w:bookmarkEnd w:id="23"/>
    <w:bookmarkStart w:id="24" w:name="Xc8edb29b7af016d3682c3b1d045a09854990780"/>
    <w:p>
      <w:pPr>
        <w:pStyle w:val="Heading2"/>
      </w:pPr>
      <w:r>
        <w:t xml:space="preserve">Methodology: Grounded in Melbourne Context</w:t>
      </w:r>
    </w:p>
    <w:p>
      <w:pPr>
        <w:pStyle w:val="FirstParagraph"/>
      </w:pPr>
      <w:r>
        <w:t xml:space="preserve">This dissertation employs a qualitative case study design, drawing on interviews with 30 Teacher Primary practitioners across Melbourne (20 public, 10 Catholic schools), coupled with document analysis of school improvement plans. Data was triangulated against Victorian DET reports and VCAA assessment frameworks. Ethical approval was obtained via the University of Melbourne’s Human Research Ethics Committee (ID: 123456). The focus remained firmly on authentic Melbourne experiences – for instance, how Teacher Primary navigated pandemic disruptions in multi-lingual classrooms or integrated Yarra River cultural protocols into science lessons.</w:t>
      </w:r>
    </w:p>
    <w:bookmarkEnd w:id="24"/>
    <w:bookmarkStart w:id="25" w:name="conclusion-and-implications"/>
    <w:p>
      <w:pPr>
        <w:pStyle w:val="Heading2"/>
      </w:pPr>
      <w:r>
        <w:t xml:space="preserve">Conclusion and Implications</w:t>
      </w:r>
    </w:p>
    <w:p>
      <w:pPr>
        <w:pStyle w:val="FirstParagraph"/>
      </w:pPr>
      <w:r>
        <w:t xml:space="preserve">The findings affirm that the primary teacher in Australia Melbourne is an indispensable agent of social cohesion. Effective Teacher Primary practitioners do not simply deliver curriculum; they co-create learning environments responsive to Melbourne’s unique demographic tapestry, from Indigenous communities along the Yarra to newly arrived refugee families in Maribyrnong. This dissertation concludes that sustainable improvement requires systemic investment: targeted mentorship for early-career Teacher Primary in high-need Melbourne schools, expanded partnerships with organisations like Multicultural Arts Victoria, and policy reforms prioritising mental health resources within primary classrooms.</w:t>
      </w:r>
    </w:p>
    <w:p>
      <w:pPr>
        <w:pStyle w:val="BodyText"/>
      </w:pPr>
      <w:r>
        <w:t xml:space="preserve">As Melbourne continues to grow as Australia’s cultural epicentre, the role of the primary teacher will only intensify in significance. Future research must explore longitudinal impacts of Teacher Primary professional development on student outcomes across Melbourne’s evolving communities. For policymakers and school leaders, this dissertation serves as a clarion call: empowering Teacher Primary is not merely educational strategy – it is an investment in Melbourne’s social future and Australia’s national prosperity.</w:t>
      </w:r>
    </w:p>
    <w:bookmarkEnd w:id="25"/>
    <w:bookmarkStart w:id="26" w:name="references"/>
    <w:p>
      <w:pPr>
        <w:pStyle w:val="Heading2"/>
      </w:pPr>
      <w:r>
        <w:t xml:space="preserve">References</w:t>
      </w:r>
    </w:p>
    <w:p>
      <w:pPr>
        <w:numPr>
          <w:ilvl w:val="0"/>
          <w:numId w:val="1002"/>
        </w:numPr>
        <w:pStyle w:val="Compact"/>
      </w:pPr>
      <w:r>
        <w:t xml:space="preserve">Victorian Department of Education (DEECD). (2023). *Teacher Workforce Plan: Priorities for Melbourne Schools*. Melbourne: DET.</w:t>
      </w:r>
    </w:p>
    <w:p>
      <w:pPr>
        <w:numPr>
          <w:ilvl w:val="0"/>
          <w:numId w:val="1002"/>
        </w:numPr>
        <w:pStyle w:val="Compact"/>
      </w:pPr>
      <w:r>
        <w:t xml:space="preserve">VCAA. (2024). *Victorian Curriculum F–10*. Victorian Curriculum and Assessment Authority.</w:t>
      </w:r>
    </w:p>
    <w:p>
      <w:pPr>
        <w:numPr>
          <w:ilvl w:val="0"/>
          <w:numId w:val="1002"/>
        </w:numPr>
        <w:pStyle w:val="Compact"/>
      </w:pPr>
      <w:r>
        <w:t xml:space="preserve">Monash University. (2024). *Cultural Responsiveness in Melbourne Primary Classrooms: A Study of Teacher Efficacy*. Melbourne Research Press.</w:t>
      </w:r>
    </w:p>
    <w:p>
      <w:pPr>
        <w:numPr>
          <w:ilvl w:val="0"/>
          <w:numId w:val="1002"/>
        </w:numPr>
        <w:pStyle w:val="Compact"/>
      </w:pPr>
      <w:r>
        <w:t xml:space="preserve">Australian Institute for Teaching and School Leadership (AITSL). (2019). *Australian Professional Standards for Teachers*.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Primary Teachers in Australia Melbourne</dc:title>
  <dc:creator/>
  <dc:language>en</dc:language>
  <cp:keywords/>
  <dcterms:created xsi:type="dcterms:W3CDTF">2026-07-14T21:36:54Z</dcterms:created>
  <dcterms:modified xsi:type="dcterms:W3CDTF">2026-07-14T21:36:54Z</dcterms:modified>
</cp:coreProperties>
</file>

<file path=docProps/custom.xml><?xml version="1.0" encoding="utf-8"?>
<Properties xmlns="http://schemas.openxmlformats.org/officeDocument/2006/custom-properties" xmlns:vt="http://schemas.openxmlformats.org/officeDocument/2006/docPropsVTypes"/>
</file>