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the</w:t>
      </w:r>
      <w:r>
        <w:t xml:space="preserve"> </w:t>
      </w:r>
      <w:r>
        <w:t xml:space="preserve">Brussels-Capital</w:t>
      </w:r>
      <w:r>
        <w:t xml:space="preserve"> </w:t>
      </w:r>
      <w:r>
        <w:t xml:space="preserve">Region,</w:t>
      </w:r>
      <w:r>
        <w:t xml:space="preserve"> </w:t>
      </w:r>
      <w:r>
        <w:t xml:space="preserve">Belgium</w:t>
      </w:r>
    </w:p>
    <w:bookmarkStart w:id="26" w:name="X84969983c3844487fe1330580cc1ed7d563cc47"/>
    <w:p>
      <w:pPr>
        <w:pStyle w:val="Heading1"/>
      </w:pPr>
      <w:r>
        <w:t xml:space="preserve">The Critical Role of the Primary Teacher in Belgium's Brussels-Capital Region: A Dissertation Analysis</w:t>
      </w:r>
    </w:p>
    <w:p>
      <w:pPr>
        <w:pStyle w:val="FirstParagraph"/>
      </w:pPr>
      <w:r>
        <w:rPr>
          <w:bCs/>
          <w:b/>
        </w:rPr>
        <w:t xml:space="preserve">Abstract:</w:t>
      </w:r>
      <w:r>
        <w:t xml:space="preserve"> </w:t>
      </w:r>
      <w:r>
        <w:t xml:space="preserve">This dissertation examines the multifaceted responsibilities, challenges, and professional development needs of the Primary Teacher within Belgium’s Brussels-Capital Region. Focusing on the unique sociolinguistic and multicultural context of Brussels, it argues that the effective practice of the</w:t>
      </w:r>
      <w:r>
        <w:t xml:space="preserve"> </w:t>
      </w:r>
      <w:r>
        <w:rPr>
          <w:iCs/>
          <w:i/>
        </w:rPr>
        <w:t xml:space="preserve">Teacher Primary</w:t>
      </w:r>
      <w:r>
        <w:t xml:space="preserve"> </w:t>
      </w:r>
      <w:r>
        <w:t xml:space="preserve">is not merely an educational imperative but a cornerstone for social cohesion in one of Europe's most diverse urban centers. The analysis draws upon regional policy frameworks, classroom realities, and empirical studies to establish the indispensable nature of this profession within Belgium’s educational ecosystem.</w:t>
      </w:r>
    </w:p>
    <w:bookmarkStart w:id="20" w:name="Xbd511fecb0241658e99ce015c231c61bd0455c6"/>
    <w:p>
      <w:pPr>
        <w:pStyle w:val="Heading2"/>
      </w:pPr>
      <w:r>
        <w:t xml:space="preserve">Introduction: The Significance of Primary Education in Brussels</w:t>
      </w:r>
    </w:p>
    <w:p>
      <w:pPr>
        <w:pStyle w:val="FirstParagraph"/>
      </w:pPr>
      <w:r>
        <w:t xml:space="preserve">The Brussels-Capital Region stands as a distinctive administrative entity within Belgium, characterized by its linguistic duality (French and Dutch) and profound demographic diversity. Over 50% of students enrolled in primary education across Brussels hail from immigrant backgrounds or are multilingual, creating an educational landscape unlike any other in Belgium. In this context, the</w:t>
      </w:r>
      <w:r>
        <w:t xml:space="preserve"> </w:t>
      </w:r>
      <w:r>
        <w:rPr>
          <w:iCs/>
          <w:i/>
        </w:rPr>
        <w:t xml:space="preserve">Teacher Primary</w:t>
      </w:r>
      <w:r>
        <w:t xml:space="preserve"> </w:t>
      </w:r>
      <w:r>
        <w:t xml:space="preserve">transcends the traditional role of knowledge conveyor. This dissertation posits that the</w:t>
      </w:r>
      <w:r>
        <w:t xml:space="preserve"> </w:t>
      </w:r>
      <w:r>
        <w:rPr>
          <w:iCs/>
          <w:i/>
        </w:rPr>
        <w:t xml:space="preserve">Teacher Primary</w:t>
      </w:r>
      <w:r>
        <w:t xml:space="preserve"> </w:t>
      </w:r>
      <w:r>
        <w:t xml:space="preserve">in Brussels operates as a pivotal agent for fostering intercultural understanding, linguistic adaptation (particularly within the French-speaking education system dominating Brussels), and foundational academic success in a setting where societal integration is paramount. The specific challenges and opportunities inherent to teaching within</w:t>
      </w:r>
      <w:r>
        <w:t xml:space="preserve"> </w:t>
      </w:r>
      <w:r>
        <w:rPr>
          <w:bCs/>
          <w:b/>
        </w:rPr>
        <w:t xml:space="preserve">Belgium Brussels</w:t>
      </w:r>
      <w:r>
        <w:t xml:space="preserve"> </w:t>
      </w:r>
      <w:r>
        <w:t xml:space="preserve">necessitate a nuanced understanding of the profession's evolving demands.</w:t>
      </w:r>
    </w:p>
    <w:bookmarkEnd w:id="20"/>
    <w:bookmarkStart w:id="21" w:name="X5b300fcf6d5f507a63975f7ff427a7eaf6a99d2"/>
    <w:p>
      <w:pPr>
        <w:pStyle w:val="Heading2"/>
      </w:pPr>
      <w:r>
        <w:t xml:space="preserve">The Unique Context: Belgium Brussels as an Educational Laboratory</w:t>
      </w:r>
    </w:p>
    <w:p>
      <w:pPr>
        <w:pStyle w:val="FirstParagraph"/>
      </w:pPr>
      <w:r>
        <w:t xml:space="preserve">Unlike many other Belgian regions, Brussels' primary schools confront a constant influx of linguistic diversity. The official language for primary education in the Region is French (under the authority of the French Community Commission), yet pupils often arrive with limited proficiency in either French or Dutch. This necessitates that every</w:t>
      </w:r>
      <w:r>
        <w:t xml:space="preserve"> </w:t>
      </w:r>
      <w:r>
        <w:rPr>
          <w:iCs/>
          <w:i/>
        </w:rPr>
        <w:t xml:space="preserve">Teacher Primary</w:t>
      </w:r>
      <w:r>
        <w:t xml:space="preserve"> </w:t>
      </w:r>
      <w:r>
        <w:t xml:space="preserve">acts as both an academic instructor and a linguistic mediator, often employing differentiated instruction strategies to support students at varying language acquisition stages. The Belgian government's "Education Law" (2018) further emphasizes inclusive education, placing heightened responsibility on the</w:t>
      </w:r>
      <w:r>
        <w:t xml:space="preserve"> </w:t>
      </w:r>
      <w:r>
        <w:rPr>
          <w:iCs/>
          <w:i/>
        </w:rPr>
        <w:t xml:space="preserve">Teacher Primary</w:t>
      </w:r>
      <w:r>
        <w:t xml:space="preserve"> </w:t>
      </w:r>
      <w:r>
        <w:t xml:space="preserve">to identify and address individual learning needs within mixed-ability, multicultural classrooms. The density of international organizations and foreign embassies in</w:t>
      </w:r>
      <w:r>
        <w:t xml:space="preserve"> </w:t>
      </w:r>
      <w:r>
        <w:rPr>
          <w:bCs/>
          <w:b/>
        </w:rPr>
        <w:t xml:space="preserve">Belgium Brussels</w:t>
      </w:r>
      <w:r>
        <w:t xml:space="preserve"> </w:t>
      </w:r>
      <w:r>
        <w:t xml:space="preserve">also contributes to a transient student population, requiring adaptability from the primary educator.</w:t>
      </w:r>
    </w:p>
    <w:bookmarkEnd w:id="21"/>
    <w:bookmarkStart w:id="22" w:name="X93897972294c8fed01949919837a558bb2f7b5e"/>
    <w:p>
      <w:pPr>
        <w:pStyle w:val="Heading2"/>
      </w:pPr>
      <w:r>
        <w:t xml:space="preserve">Critical Challenges Faced by the Primary Teacher in Brussels</w:t>
      </w:r>
    </w:p>
    <w:p>
      <w:pPr>
        <w:pStyle w:val="FirstParagraph"/>
      </w:pPr>
      <w:r>
        <w:t xml:space="preserve">The role of the</w:t>
      </w:r>
      <w:r>
        <w:t xml:space="preserve"> </w:t>
      </w:r>
      <w:r>
        <w:rPr>
          <w:iCs/>
          <w:i/>
        </w:rPr>
        <w:t xml:space="preserve">Teacher Primary</w:t>
      </w:r>
      <w:r>
        <w:t xml:space="preserve"> </w:t>
      </w:r>
      <w:r>
        <w:t xml:space="preserve">in Belgium's capital region is increasingly complex. Key challenges include:</w:t>
      </w:r>
    </w:p>
    <w:p>
      <w:pPr>
        <w:numPr>
          <w:ilvl w:val="0"/>
          <w:numId w:val="1001"/>
        </w:numPr>
        <w:pStyle w:val="Compact"/>
      </w:pPr>
      <w:r>
        <w:rPr>
          <w:bCs/>
          <w:b/>
        </w:rPr>
        <w:t xml:space="preserve">Linguistic Integration Pressure:</w:t>
      </w:r>
      <w:r>
        <w:t xml:space="preserve"> </w:t>
      </w:r>
      <w:r>
        <w:t xml:space="preserve">The need to teach core subjects while simultaneously fostering French language acquisition for non-native speakers demands specialized pedagogical skills beyond standard curriculum delivery.</w:t>
      </w:r>
    </w:p>
    <w:p>
      <w:pPr>
        <w:numPr>
          <w:ilvl w:val="0"/>
          <w:numId w:val="1001"/>
        </w:numPr>
        <w:pStyle w:val="Compact"/>
      </w:pPr>
      <w:r>
        <w:rPr>
          <w:bCs/>
          <w:b/>
        </w:rPr>
        <w:t xml:space="preserve">Socio-Emotional Complexity:</w:t>
      </w:r>
      <w:r>
        <w:t xml:space="preserve"> </w:t>
      </w:r>
      <w:r>
        <w:t xml:space="preserve">Many students face socio-economic disadvantages or trauma linked to migration, requiring the</w:t>
      </w:r>
      <w:r>
        <w:t xml:space="preserve"> </w:t>
      </w:r>
      <w:r>
        <w:rPr>
          <w:iCs/>
          <w:i/>
        </w:rPr>
        <w:t xml:space="preserve">Teacher Primary</w:t>
      </w:r>
      <w:r>
        <w:t xml:space="preserve"> </w:t>
      </w:r>
      <w:r>
        <w:t xml:space="preserve">to provide significant emotional support and collaborate closely with social services – roles often not fully supported by existing school resources.</w:t>
      </w:r>
    </w:p>
    <w:p>
      <w:pPr>
        <w:numPr>
          <w:ilvl w:val="0"/>
          <w:numId w:val="1001"/>
        </w:numPr>
        <w:pStyle w:val="Compact"/>
      </w:pPr>
      <w:r>
        <w:rPr>
          <w:bCs/>
          <w:b/>
        </w:rPr>
        <w:t xml:space="preserve">Workload and Support Systems:</w:t>
      </w:r>
      <w:r>
        <w:t xml:space="preserve"> </w:t>
      </w:r>
      <w:r>
        <w:t xml:space="preserve">High student-to-teacher ratios in certain Brussels schools, coupled with administrative burdens (including new inclusion mandates), contribute to significant professional strain. Teachers report needing more robust pedagogical support networks specifically tailored for Brussels' context.</w:t>
      </w:r>
    </w:p>
    <w:p>
      <w:pPr>
        <w:numPr>
          <w:ilvl w:val="0"/>
          <w:numId w:val="1001"/>
        </w:numPr>
        <w:pStyle w:val="Compact"/>
      </w:pPr>
      <w:r>
        <w:rPr>
          <w:bCs/>
          <w:b/>
        </w:rPr>
        <w:t xml:space="preserve">Cultural Sensitivity Imperative:</w:t>
      </w:r>
      <w:r>
        <w:t xml:space="preserve"> </w:t>
      </w:r>
      <w:r>
        <w:t xml:space="preserve">Navigating diverse family backgrounds and religious practices requires continuous cultural competency training, a dimension deeply intertwined with the daily practice of the</w:t>
      </w:r>
      <w:r>
        <w:t xml:space="preserve"> </w:t>
      </w:r>
      <w:r>
        <w:rPr>
          <w:iCs/>
          <w:i/>
        </w:rPr>
        <w:t xml:space="preserve">Teacher Primary</w:t>
      </w:r>
      <w:r>
        <w:t xml:space="preserve">.</w:t>
      </w:r>
    </w:p>
    <w:bookmarkEnd w:id="22"/>
    <w:bookmarkStart w:id="23" w:name="Xceecfea7ecec974843146114b8b236bff38a05d"/>
    <w:p>
      <w:pPr>
        <w:pStyle w:val="Heading2"/>
      </w:pPr>
      <w:r>
        <w:t xml:space="preserve">Pedagogical Adaptation: Strategies for Success in Brussels</w:t>
      </w:r>
    </w:p>
    <w:p>
      <w:pPr>
        <w:pStyle w:val="FirstParagraph"/>
      </w:pPr>
      <w:r>
        <w:t xml:space="preserve">Despite challenges, exemplary</w:t>
      </w:r>
      <w:r>
        <w:t xml:space="preserve"> </w:t>
      </w:r>
      <w:r>
        <w:rPr>
          <w:iCs/>
          <w:i/>
        </w:rPr>
        <w:t xml:space="preserve">Teacher Primary</w:t>
      </w:r>
      <w:r>
        <w:t xml:space="preserve">s in Brussels demonstrate innovative strategies. Successful practitioners often:</w:t>
      </w:r>
    </w:p>
    <w:p>
      <w:pPr>
        <w:numPr>
          <w:ilvl w:val="0"/>
          <w:numId w:val="1002"/>
        </w:numPr>
        <w:pStyle w:val="Compact"/>
      </w:pPr>
      <w:r>
        <w:t xml:space="preserve">Integrate language learning seamlessly into all subjects (e.g., using math problems with real-life scenarios relevant to students' backgrounds).</w:t>
      </w:r>
    </w:p>
    <w:p>
      <w:pPr>
        <w:numPr>
          <w:ilvl w:val="0"/>
          <w:numId w:val="1002"/>
        </w:numPr>
        <w:pStyle w:val="Compact"/>
      </w:pPr>
      <w:r>
        <w:t xml:space="preserve">Prioritize collaborative learning, enabling peer support among linguistically diverse groups.</w:t>
      </w:r>
    </w:p>
    <w:p>
      <w:pPr>
        <w:numPr>
          <w:ilvl w:val="0"/>
          <w:numId w:val="1002"/>
        </w:numPr>
        <w:pStyle w:val="Compact"/>
      </w:pPr>
      <w:r>
        <w:t xml:space="preserve">Build strong, trusting relationships with families through home visits or culturally sensitive communication channels.</w:t>
      </w:r>
    </w:p>
    <w:p>
      <w:pPr>
        <w:numPr>
          <w:ilvl w:val="0"/>
          <w:numId w:val="1002"/>
        </w:numPr>
        <w:pStyle w:val="Compact"/>
      </w:pPr>
      <w:r>
        <w:t xml:space="preserve">Actively participate in regional networks like the "Brussels School Cluster" initiatives for shared professional development and resource exchange specific to the city's context.</w:t>
      </w:r>
    </w:p>
    <w:p>
      <w:pPr>
        <w:pStyle w:val="FirstParagraph"/>
      </w:pPr>
      <w:r>
        <w:t xml:space="preserve">This adaptation is not optional; it is fundamental to fulfilling the mandate of Belgian primary education within Brussels, where academic achievement and social integration are intrinsically linked. The</w:t>
      </w:r>
      <w:r>
        <w:t xml:space="preserve"> </w:t>
      </w:r>
      <w:r>
        <w:rPr>
          <w:iCs/>
          <w:i/>
        </w:rPr>
        <w:t xml:space="preserve">Teacher Primary</w:t>
      </w:r>
      <w:r>
        <w:t xml:space="preserve"> </w:t>
      </w:r>
      <w:r>
        <w:t xml:space="preserve">becomes a vital bridge between individual student potential and societal participation.</w:t>
      </w:r>
    </w:p>
    <w:bookmarkEnd w:id="23"/>
    <w:bookmarkStart w:id="24" w:name="X9e3efc352bd796e8d59fb684dbc1e76e6d2ded1"/>
    <w:p>
      <w:pPr>
        <w:pStyle w:val="Heading2"/>
      </w:pPr>
      <w:r>
        <w:t xml:space="preserve">The Future Imperative: Investing in the Primary Teacher for Brussels' Success</w:t>
      </w:r>
    </w:p>
    <w:p>
      <w:pPr>
        <w:pStyle w:val="FirstParagraph"/>
      </w:pPr>
      <w:r>
        <w:t xml:space="preserve">This dissertation underscores that the future prosperity of Brussels, as a model multicultural European capital, hinges on empowering its primary educators. Policy recommendations must include:</w:t>
      </w:r>
    </w:p>
    <w:p>
      <w:pPr>
        <w:numPr>
          <w:ilvl w:val="0"/>
          <w:numId w:val="1003"/>
        </w:numPr>
        <w:pStyle w:val="Compact"/>
      </w:pPr>
      <w:r>
        <w:t xml:space="preserve">Significant investment in specialized initial teacher training programs focused explicitly on multilingual and multicultural education within the Belgian context.</w:t>
      </w:r>
    </w:p>
    <w:p>
      <w:pPr>
        <w:numPr>
          <w:ilvl w:val="0"/>
          <w:numId w:val="1003"/>
        </w:numPr>
        <w:pStyle w:val="Compact"/>
      </w:pPr>
      <w:r>
        <w:t xml:space="preserve">Increased resource allocation (including dedicated language support staff) to reduce the unsustainable workload of the</w:t>
      </w:r>
      <w:r>
        <w:t xml:space="preserve"> </w:t>
      </w:r>
      <w:r>
        <w:rPr>
          <w:iCs/>
          <w:i/>
        </w:rPr>
        <w:t xml:space="preserve">Teacher Primary</w:t>
      </w:r>
      <w:r>
        <w:t xml:space="preserve">.</w:t>
      </w:r>
    </w:p>
    <w:p>
      <w:pPr>
        <w:numPr>
          <w:ilvl w:val="0"/>
          <w:numId w:val="1003"/>
        </w:numPr>
        <w:pStyle w:val="Compact"/>
      </w:pPr>
      <w:r>
        <w:t xml:space="preserve">Creation of sustained, accessible professional development pathways for current teachers, addressing Brussels-specific challenges through regional workshops and mentorship programs.</w:t>
      </w:r>
    </w:p>
    <w:p>
      <w:pPr>
        <w:numPr>
          <w:ilvl w:val="0"/>
          <w:numId w:val="1003"/>
        </w:numPr>
        <w:pStyle w:val="Compact"/>
      </w:pPr>
      <w:r>
        <w:t xml:space="preserve">Strengthening partnerships between schools, universities (like ULiège or Vrije Universiteit Brussel), and community organizations to foster contextually relevant research and practice.</w:t>
      </w:r>
    </w:p>
    <w:bookmarkEnd w:id="24"/>
    <w:bookmarkStart w:id="25" w:name="conclusion"/>
    <w:p>
      <w:pPr>
        <w:pStyle w:val="Heading2"/>
      </w:pPr>
      <w:r>
        <w:t xml:space="preserve">Conclusion</w:t>
      </w:r>
    </w:p>
    <w:p>
      <w:pPr>
        <w:pStyle w:val="FirstParagraph"/>
      </w:pPr>
      <w:r>
        <w:t xml:space="preserve">The role of the Primary Teacher within Belgium Brussels is far more than pedagogical; it is a socio-educational catalyst for unity in diversity. As this dissertation has demonstrated, the challenges faced by the</w:t>
      </w:r>
      <w:r>
        <w:t xml:space="preserve"> </w:t>
      </w:r>
      <w:r>
        <w:rPr>
          <w:iCs/>
          <w:i/>
        </w:rPr>
        <w:t xml:space="preserve">Teacher Primary</w:t>
      </w:r>
      <w:r>
        <w:t xml:space="preserve"> </w:t>
      </w:r>
      <w:r>
        <w:t xml:space="preserve">in this unique urban environment are immense but surmountable with targeted support and recognition of their pivotal role. Investing in these educators – through training, resources, and respect – is not merely an educational strategy; it is an investment in the social fabric of Brussels itself. The success of Belgium's capital as a dynamic, inclusive European hub fundamentally depends on the competence, resilience, and dedication of its Primary Teachers. Their work embodies the core mission of Belgian education within Brussels: nurturing every child to thrive academically and socially within their vibrant community. To neglect this investment is to undermine the very essence of what makes</w:t>
      </w:r>
      <w:r>
        <w:t xml:space="preserve"> </w:t>
      </w:r>
      <w:r>
        <w:rPr>
          <w:bCs/>
          <w:b/>
        </w:rPr>
        <w:t xml:space="preserve">Belgium Brussels</w:t>
      </w:r>
      <w:r>
        <w:t xml:space="preserve"> </w:t>
      </w:r>
      <w:r>
        <w:t xml:space="preserve">a distinctive and forward-looking region.</w:t>
      </w:r>
    </w:p>
    <w:p>
      <w:pPr>
        <w:pStyle w:val="BodyText"/>
      </w:pPr>
      <w:r>
        <w:rPr>
          <w:iCs/>
          <w:i/>
        </w:rPr>
        <w:t xml:space="preserve">This dissertation constitutes a call for action, emphasizing that the professional development and well-being of the Primary Teacher are non-negotiable elements in securing an equitable and prosperous future for all children educated within Belgium's Brussels-Capital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Primary Teacher in the Brussels-Capital Region, Belgium</dc:title>
  <dc:creator/>
  <dc:language>en</dc:language>
  <cp:keywords/>
  <dcterms:created xsi:type="dcterms:W3CDTF">2026-10-25T06:46:43Z</dcterms:created>
  <dcterms:modified xsi:type="dcterms:W3CDTF">2026-10-25T06:46:43Z</dcterms:modified>
</cp:coreProperties>
</file>

<file path=docProps/custom.xml><?xml version="1.0" encoding="utf-8"?>
<Properties xmlns="http://schemas.openxmlformats.org/officeDocument/2006/custom-properties" xmlns:vt="http://schemas.openxmlformats.org/officeDocument/2006/docPropsVTypes"/>
</file>