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8" w:name="X21bbb98d54d54901e59da35b438bbe51e431cfb"/>
    <w:p>
      <w:pPr>
        <w:pStyle w:val="Heading1"/>
      </w:pPr>
      <w:r>
        <w:t xml:space="preserve">Enhancing Educational Excellence: A Dissertation on Primary Teachers in India Bangalore</w:t>
      </w:r>
    </w:p>
    <w:bookmarkStart w:id="20" w:name="introduction"/>
    <w:p>
      <w:pPr>
        <w:pStyle w:val="Heading2"/>
      </w:pPr>
      <w:r>
        <w:t xml:space="preserve">Introduction</w:t>
      </w:r>
    </w:p>
    <w:p>
      <w:pPr>
        <w:pStyle w:val="FirstParagraph"/>
      </w:pPr>
      <w:r>
        <w:t xml:space="preserve">The foundation of every nation's educational system rests upon the shoulders of its primary teachers. In India, where education is a fundamental right enshrined in Article 21-A of the Constitution, the role of the primary teacher becomes paramount. This dissertation examines the critical position and evolving challenges faced by</w:t>
      </w:r>
      <w:r>
        <w:t xml:space="preserve"> </w:t>
      </w:r>
      <w:r>
        <w:rPr>
          <w:iCs/>
          <w:i/>
        </w:rPr>
        <w:t xml:space="preserve">Teacher Primary</w:t>
      </w:r>
      <w:r>
        <w:t xml:space="preserve"> </w:t>
      </w:r>
      <w:r>
        <w:t xml:space="preserve">professionals within Bangalore's unique socio-educational landscape—a city emblematic of India's rapid urbanization and educational transformation. With Bangalore serving as a microcosm of India's diverse educational challenges, this study underscores why specialized focus on primary teacher development is not merely beneficial but essential for national progress.</w:t>
      </w:r>
    </w:p>
    <w:bookmarkEnd w:id="20"/>
    <w:bookmarkStart w:id="21" w:name="X1ffab2f226674efd65ca420e8c54d84eecc1176"/>
    <w:p>
      <w:pPr>
        <w:pStyle w:val="Heading2"/>
      </w:pPr>
      <w:r>
        <w:t xml:space="preserve">The Indispensable Role of Primary Teachers in Bangalore</w:t>
      </w:r>
    </w:p>
    <w:p>
      <w:pPr>
        <w:pStyle w:val="FirstParagraph"/>
      </w:pPr>
      <w:r>
        <w:t xml:space="preserve">In the context of</w:t>
      </w:r>
      <w:r>
        <w:t xml:space="preserve"> </w:t>
      </w:r>
      <w:r>
        <w:rPr>
          <w:iCs/>
          <w:i/>
        </w:rPr>
        <w:t xml:space="preserve">India Bangalore</w:t>
      </w:r>
      <w:r>
        <w:t xml:space="preserve">, primary education (Grades 1-5) represents the crucial bridge between informal childhood learning and formal academic structures. According to Karnataka's State Education Report (2023), over 1.8 million children are enrolled in primary schools across Bangalore Urban district, with primary teachers directly influencing literacy rates and foundational cognitive development. The</w:t>
      </w:r>
      <w:r>
        <w:t xml:space="preserve"> </w:t>
      </w:r>
      <w:r>
        <w:rPr>
          <w:iCs/>
          <w:i/>
        </w:rPr>
        <w:t xml:space="preserve">Teacher Primary</w:t>
      </w:r>
      <w:r>
        <w:t xml:space="preserve"> </w:t>
      </w:r>
      <w:r>
        <w:t xml:space="preserve">serves as the first architect of a child's educational journey—shaping not just academic skills but social values, critical thinking, and digital literacy. In a city where 32% of children reside in urban slums (NSSO 2021), these educators often act as community health advocates, nutrition counselors, and psychological support systems beyond the classroom.</w:t>
      </w:r>
    </w:p>
    <w:bookmarkEnd w:id="21"/>
    <w:bookmarkStart w:id="22" w:name="X99cb11cfee76f61691703a196c1a6c8abe6cfcd"/>
    <w:p>
      <w:pPr>
        <w:pStyle w:val="Heading2"/>
      </w:pPr>
      <w:r>
        <w:t xml:space="preserve">Contemporary Challenges Facing Primary Teachers in Bangalore</w:t>
      </w:r>
    </w:p>
    <w:p>
      <w:pPr>
        <w:pStyle w:val="FirstParagraph"/>
      </w:pPr>
      <w:r>
        <w:t xml:space="preserve">Despite their significance, primary teachers in Bangalore confront multifaceted challenges that compromise educational quality. First, the teacher-student ratio (1:35) exceeds the National Education Policy 2020 benchmark (1:30), leading to overburdened educators who struggle with individualized attention. Second, urban migration has intensified classroom diversity—students from migrant labor families often face language barriers (Tamil/Telugu/Kannada speakers in a Kannada-dominant system) and socio-emotional challenges requiring specialized pedagogical approaches. Third, digital infrastructure gaps persist even in Bangalore's government schools; only 45% of primary classrooms have reliable internet access for blended learning (UNICEF India, 2023). Finally, professional development remains fragmented—while Bangalore has numerous NGOs offering teacher training, these initiatives rarely integrate with the state's formal curriculum framework.</w:t>
      </w:r>
    </w:p>
    <w:bookmarkEnd w:id="22"/>
    <w:bookmarkStart w:id="23" w:name="government-initiatives-and-their-impact"/>
    <w:p>
      <w:pPr>
        <w:pStyle w:val="Heading2"/>
      </w:pPr>
      <w:r>
        <w:t xml:space="preserve">Government Initiatives and Their Impact</w:t>
      </w:r>
    </w:p>
    <w:p>
      <w:pPr>
        <w:pStyle w:val="FirstParagraph"/>
      </w:pPr>
      <w:r>
        <w:t xml:space="preserve">The Karnataka government has launched several programs targeting primary teacher effectiveness. The 'Shiksha Mitra' scheme provides stipends to community educators in underserved areas, while the 'e-Pathshala' platform offers digital resources. However, implementation gaps persist: a 2023 ASER report revealed that only 38% of primary teachers in Bangalore regularly utilized digital tools due to inadequate device availability and training. Crucially, the state's focus on teacher recruitment has outpaced infrastructure development—newly hired primary teachers often lack classrooms with basic furniture or learning materials. This dissertation observes that while policy frameworks are robust, ground-level execution requires systemic alignment between curriculum design, resource allocation, and teacher empowerment.</w:t>
      </w:r>
    </w:p>
    <w:bookmarkEnd w:id="23"/>
    <w:bookmarkStart w:id="24" w:name="Xa8c7c1cac53486760ad32554f5fb770628e3c73"/>
    <w:p>
      <w:pPr>
        <w:pStyle w:val="Heading2"/>
      </w:pPr>
      <w:r>
        <w:t xml:space="preserve">Strategic Imperatives for Primary Teacher Development</w:t>
      </w:r>
    </w:p>
    <w:p>
      <w:pPr>
        <w:pStyle w:val="FirstParagraph"/>
      </w:pPr>
      <w:r>
        <w:t xml:space="preserve">This study proposes three integrated strategies to elevate the primary teaching profession in Bangalore:</w:t>
      </w:r>
    </w:p>
    <w:p>
      <w:pPr>
        <w:numPr>
          <w:ilvl w:val="0"/>
          <w:numId w:val="1001"/>
        </w:numPr>
        <w:pStyle w:val="Compact"/>
      </w:pPr>
      <w:r>
        <w:rPr>
          <w:bCs/>
          <w:b/>
        </w:rPr>
        <w:t xml:space="preserve">Situated Professional Development:</w:t>
      </w:r>
      <w:r>
        <w:t xml:space="preserve"> </w:t>
      </w:r>
      <w:r>
        <w:t xml:space="preserve">Move beyond one-off workshops to create localized teacher clusters in each Bangalore municipality. These hubs would combine state curriculum experts with veteran teachers to develop context-specific lesson plans addressing challenges like multilingual classrooms or digital access gaps.</w:t>
      </w:r>
    </w:p>
    <w:p>
      <w:pPr>
        <w:numPr>
          <w:ilvl w:val="0"/>
          <w:numId w:val="1001"/>
        </w:numPr>
        <w:pStyle w:val="Compact"/>
      </w:pPr>
      <w:r>
        <w:rPr>
          <w:bCs/>
          <w:b/>
        </w:rPr>
        <w:t xml:space="preserve">Infrastructure-Teacher Synergy:</w:t>
      </w:r>
      <w:r>
        <w:t xml:space="preserve"> </w:t>
      </w:r>
      <w:r>
        <w:t xml:space="preserve">Mandate that all new government school constructions include dedicated 'teacher resource rooms' equipped with offline digital libraries and collaborative workspaces—addressing both physical and pedagogical needs in tandem.</w:t>
      </w:r>
    </w:p>
    <w:p>
      <w:pPr>
        <w:numPr>
          <w:ilvl w:val="0"/>
          <w:numId w:val="1001"/>
        </w:numPr>
        <w:pStyle w:val="Compact"/>
      </w:pPr>
      <w:r>
        <w:rPr>
          <w:bCs/>
          <w:b/>
        </w:rPr>
        <w:t xml:space="preserve">Community-Teacher Partnerships:</w:t>
      </w:r>
      <w:r>
        <w:t xml:space="preserve"> </w:t>
      </w:r>
      <w:r>
        <w:t xml:space="preserve">Establish parent-teacher councils focused on co-designing learning materials. In Bangalore's Koramangala model school, such partnerships reduced absenteeism by 22% by aligning classroom content with children's home experiences.</w:t>
      </w:r>
    </w:p>
    <w:bookmarkEnd w:id="24"/>
    <w:bookmarkStart w:id="25" w:name="the-broader-significance-for-india"/>
    <w:p>
      <w:pPr>
        <w:pStyle w:val="Heading2"/>
      </w:pPr>
      <w:r>
        <w:t xml:space="preserve">The Broader Significance for India</w:t>
      </w:r>
    </w:p>
    <w:p>
      <w:pPr>
        <w:pStyle w:val="FirstParagraph"/>
      </w:pPr>
      <w:r>
        <w:t xml:space="preserve">As a global city representing India's urban educational frontier, Bangalore's primary teacher ecosystem offers transferable lessons nationwide. The city’s success in scaling personalized learning through 'Learning Centers' (implemented across 150 schools) demonstrates how localized teacher innovation can drive systemic change. For</w:t>
      </w:r>
      <w:r>
        <w:t xml:space="preserve"> </w:t>
      </w:r>
      <w:r>
        <w:rPr>
          <w:iCs/>
          <w:i/>
        </w:rPr>
        <w:t xml:space="preserve">India</w:t>
      </w:r>
      <w:r>
        <w:t xml:space="preserve">, where 25 million children remain educationally marginalized (UNICEF, 2023), investing in primary teachers is not an expense but a catalyst for economic growth—each additional year of primary education increases future earnings by 10% (World Bank). Bangalore’s journey thus becomes a blueprint for national policy: when we empower the</w:t>
      </w:r>
      <w:r>
        <w:t xml:space="preserve"> </w:t>
      </w:r>
      <w:r>
        <w:rPr>
          <w:iCs/>
          <w:i/>
        </w:rPr>
        <w:t xml:space="preserve">Teacher Primary</w:t>
      </w:r>
      <w:r>
        <w:t xml:space="preserve">, we empower India's human capital.</w:t>
      </w:r>
    </w:p>
    <w:bookmarkEnd w:id="25"/>
    <w:bookmarkStart w:id="27" w:name="conclusion"/>
    <w:p>
      <w:pPr>
        <w:pStyle w:val="Heading2"/>
      </w:pPr>
      <w:r>
        <w:t xml:space="preserve">Conclusion</w:t>
      </w:r>
    </w:p>
    <w:p>
      <w:pPr>
        <w:pStyle w:val="FirstParagraph"/>
      </w:pPr>
      <w:r>
        <w:t xml:space="preserve">This dissertation affirms that the efficacy of primary education in India Bangalore hinges not on grandiose policies alone, but on honoring and equipping the classroom teachers who make learning possible every day. As urban centers like Bangalore grow at unprecedented rates, their primary educators must transition from being merely 'transmitters of knowledge' to 'architects of inclusive futures.' The path forward demands coordinated action: government bodies must prioritize teacher-centric resource allocation, NGOs should foster sustainable professional networks, and communities must recognize teaching as a vocation deserving societal reverence. In the words of Dr. A.P.J. Abdul Kalam, "Education is the key to unlock the golden door of freedom." For India's children in Bangalore and beyond, that key is held by their primary teachers—and it is time we ensure they hold it with confidence, support, and purpose.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India Bangalore</dc:title>
  <dc:creator/>
  <dc:language>en</dc:language>
  <cp:keywords/>
  <dcterms:created xsi:type="dcterms:W3CDTF">2026-07-18T19:59:50Z</dcterms:created>
  <dcterms:modified xsi:type="dcterms:W3CDTF">2026-07-18T19:59:50Z</dcterms:modified>
</cp:coreProperties>
</file>

<file path=docProps/custom.xml><?xml version="1.0" encoding="utf-8"?>
<Properties xmlns="http://schemas.openxmlformats.org/officeDocument/2006/custom-properties" xmlns:vt="http://schemas.openxmlformats.org/officeDocument/2006/docPropsVTypes"/>
</file>