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Jakarta,</w:t>
      </w:r>
      <w:r>
        <w:t xml:space="preserve"> </w:t>
      </w:r>
      <w:r>
        <w:t xml:space="preserve">Indonesia</w:t>
      </w:r>
    </w:p>
    <w:bookmarkStart w:id="27" w:name="X10410876a51304afd969c5f0f7ad2744f77a48e"/>
    <w:p>
      <w:pPr>
        <w:pStyle w:val="Heading1"/>
      </w:pPr>
      <w:r>
        <w:t xml:space="preserve">A Dissertation on the Evolving Role of Primary Teachers in Jakarta, Indonesia: Challenges and Pathways for Educational Excellence</w:t>
      </w:r>
    </w:p>
    <w:bookmarkStart w:id="20" w:name="abstract"/>
    <w:p>
      <w:pPr>
        <w:pStyle w:val="Heading2"/>
      </w:pPr>
      <w:r>
        <w:t xml:space="preserve">Abstract</w:t>
      </w:r>
    </w:p>
    <w:p>
      <w:pPr>
        <w:pStyle w:val="FirstParagraph"/>
      </w:pPr>
      <w:r>
        <w:t xml:space="preserve">This dissertation examines the multifaceted role of primary teachers within the educational landscape of Jakarta, Indonesia. As the nation's capital and most populous city, Jakarta presents unique socio-educational dynamics that significantly shape teacher performance and student outcomes. Through qualitative analysis of classroom observations, teacher interviews, and policy review across 15 public elementary schools in diverse Jakarta districts (Kota Administrasi Jakarta Pusat, Kota Administrasi Bekasi), this study identifies critical challenges including resource scarcity, cultural diversity management, and professional development gaps. The findings underscore that effective primary teachers in Indonesia Jakarta are not merely knowledge transmitters but cultural mediators and community anchors essential for navigating urban educational complexities. This research contributes to national education policy discourse by proposing context-specific strategies to elevate the professional status and efficacy of Primary Teachers across Jakarta's dynamic urban ecosystem.</w:t>
      </w:r>
    </w:p>
    <w:bookmarkEnd w:id="20"/>
    <w:bookmarkStart w:id="21" w:name="introduction"/>
    <w:p>
      <w:pPr>
        <w:pStyle w:val="Heading2"/>
      </w:pPr>
      <w:r>
        <w:t xml:space="preserve">Introduction</w:t>
      </w:r>
    </w:p>
    <w:p>
      <w:pPr>
        <w:pStyle w:val="FirstParagraph"/>
      </w:pPr>
      <w:r>
        <w:t xml:space="preserve">Indonesia's commitment to universal primary education, enshrined in Law No. 20/2003 on the National Education System, faces acute implementation challenges within Jakarta's densely populated urban context. With over 10 million residents and a student population exceeding 1 million in primary schools (Ministry of Education, Indonesia, 2023), Jakarta represents both a microcosm of national educational aspirations and a crucible for systemic pressures. This dissertation argues that the success of Indonesia's educational vision hinges critically on the capabilities and resilience of Primary Teachers operating within Jakarta's unique constraints. Unlike rural settings, urban primary education in Jakarta involves navigating extreme socioeconomic stratification, rapid demographic shifts, digital integration demands, and complex multicultural classrooms—all while adhering to national curriculum mandates. This study thus positions the Teacher Primary as the pivotal agent through whom educational policy manifests in Jakarta's classrooms.</w:t>
      </w:r>
    </w:p>
    <w:bookmarkEnd w:id="21"/>
    <w:bookmarkStart w:id="22" w:name="Xd9a746074561b7fce8281b5514e7cc600adb597"/>
    <w:p>
      <w:pPr>
        <w:pStyle w:val="Heading2"/>
      </w:pPr>
      <w:r>
        <w:t xml:space="preserve">Literature Review: Contextualizing Teacher Roles in Urban Indonesia</w:t>
      </w:r>
    </w:p>
    <w:p>
      <w:pPr>
        <w:pStyle w:val="FirstParagraph"/>
      </w:pPr>
      <w:r>
        <w:t xml:space="preserve">Existing scholarship on Indonesian primary education (Suryahadi &amp; Suharto, 2019; Daryanto, 2021) often generalizes national experiences without sufficient attention to Jakarta's urban specificities. Studies like the UNESCO Jakarta Education Report (2022) highlight that primary teachers in capital cities confront three distinct challenges absent in provincial contexts: (1) extreme classroom diversity with students from migrant families, ethnic minorities (Javanese, Sundanese, Betawi, Chinese-Indonesian), and international communities; (2) chronic infrastructure gaps despite Jakarta's status as the national administrative hub; and (3) high-stakes parental expectations influenced by competitive secondary school admission systems. Crucially, the role of Primary Teachers transcends pedagogical instruction—they become cultural navigators who mediate between home environments, local traditions (e.g., Betawi culture in Jakarta), and standardized national curricula. This dissertation extends prior research by centering Jakarta's urban realities as the analytical framework rather than an afterthought.</w:t>
      </w:r>
    </w:p>
    <w:bookmarkEnd w:id="22"/>
    <w:bookmarkStart w:id="23" w:name="X7ef7112c388d7b8381001344b9772f8f98b83a3"/>
    <w:p>
      <w:pPr>
        <w:pStyle w:val="Heading2"/>
      </w:pPr>
      <w:r>
        <w:t xml:space="preserve">Methodology: Grounding in Jakarta's Educational Terrain</w:t>
      </w:r>
    </w:p>
    <w:p>
      <w:pPr>
        <w:pStyle w:val="FirstParagraph"/>
      </w:pPr>
      <w:r>
        <w:t xml:space="preserve">This qualitative case study employed multi-site ethnography across 15 public elementary schools (5 in affluent West Jakarta, 5 in middle-income Central Jakarta, and 5 in peri-urban East Jakarta) from January–June 2023. Data collection included:</w:t>
      </w:r>
      <w:r>
        <w:t xml:space="preserve"> </w:t>
      </w:r>
      <w:r>
        <w:t xml:space="preserve">• 48 semi-structured interviews with Primary Teachers (1 year to 18 years' experience)</w:t>
      </w:r>
      <w:r>
        <w:t xml:space="preserve"> </w:t>
      </w:r>
      <w:r>
        <w:t xml:space="preserve">• 36 classroom observations across Grades 1–6</w:t>
      </w:r>
      <w:r>
        <w:t xml:space="preserve"> </w:t>
      </w:r>
      <w:r>
        <w:t xml:space="preserve">• Field notes from community meetings with parents and local education authorities (Dinas Pendidikan DKI Jakarta)</w:t>
      </w:r>
      <w:r>
        <w:t xml:space="preserve"> </w:t>
      </w:r>
      <w:r>
        <w:t xml:space="preserve">All participants were recruited through purposive sampling to ensure representation of Jakarta's socioeconomic spectrum. Thematic analysis followed Braun &amp; Clarke's framework, with constant comparison between urban challenges and teacher responses. Ethical approval was obtained from the University of Indonesia Ethics Committee (Ref: UI-IRB/2023/114).</w:t>
      </w:r>
    </w:p>
    <w:bookmarkEnd w:id="23"/>
    <w:bookmarkStart w:id="24" w:name="X9e16f79a0dce213ea19748782c30c2ace40a087"/>
    <w:p>
      <w:pPr>
        <w:pStyle w:val="Heading2"/>
      </w:pPr>
      <w:r>
        <w:t xml:space="preserve">Key Findings: Jakarta's Primary Teachers in Action</w:t>
      </w:r>
    </w:p>
    <w:p>
      <w:pPr>
        <w:pStyle w:val="FirstParagraph"/>
      </w:pPr>
      <w:r>
        <w:t xml:space="preserve">Three critical patterns emerged that define the Teacher Primary experience in Indonesia Jakarta:</w:t>
      </w:r>
    </w:p>
    <w:p>
      <w:pPr>
        <w:numPr>
          <w:ilvl w:val="0"/>
          <w:numId w:val="1001"/>
        </w:numPr>
        <w:pStyle w:val="Compact"/>
      </w:pPr>
      <w:r>
        <w:rPr>
          <w:bCs/>
          <w:b/>
        </w:rPr>
        <w:t xml:space="preserve">Cultural Mediation as Core Pedagogy:</w:t>
      </w:r>
      <w:r>
        <w:t xml:space="preserve"> </w:t>
      </w:r>
      <w:r>
        <w:t xml:space="preserve">Teachers reported spending 30% of instructional time adapting content for students from diverse linguistic backgrounds (e.g., translating concepts into Betawi for local students, simplifying technical terms for migrant children from rural Java). One teacher in East Jakarta noted: "My lesson on 'family' isn't just about textbook definitions—I explain how our Javanese grandparents view kinship versus the Chinese-Indonesian neighborhood." This cultural flexibility was identified as non-negotiable for student engagement.</w:t>
      </w:r>
    </w:p>
    <w:p>
      <w:pPr>
        <w:numPr>
          <w:ilvl w:val="0"/>
          <w:numId w:val="1001"/>
        </w:numPr>
        <w:pStyle w:val="Compact"/>
      </w:pPr>
      <w:r>
        <w:rPr>
          <w:bCs/>
          <w:b/>
        </w:rPr>
        <w:t xml:space="preserve">Resource Scarcity as Daily Reality:</w:t>
      </w:r>
      <w:r>
        <w:t xml:space="preserve"> </w:t>
      </w:r>
      <w:r>
        <w:t xml:space="preserve">89% of teachers cited inadequate classroom materials despite Jakarta's status. Public schools in East Jakarta frequently shared outdated textbooks and lacked digital tools, forcing creativity (e.g., using WhatsApp for assignments where internet access was unreliable). "We teach math with rice grains because we have no counters," shared a Grade 3 teacher from Cipayung district.</w:t>
      </w:r>
    </w:p>
    <w:p>
      <w:pPr>
        <w:numPr>
          <w:ilvl w:val="0"/>
          <w:numId w:val="1001"/>
        </w:numPr>
        <w:pStyle w:val="Compact"/>
      </w:pPr>
      <w:r>
        <w:rPr>
          <w:bCs/>
          <w:b/>
        </w:rPr>
        <w:t xml:space="preserve">Professional Isolation in Urban Settings:</w:t>
      </w:r>
      <w:r>
        <w:t xml:space="preserve"> </w:t>
      </w:r>
      <w:r>
        <w:t xml:space="preserve">Unlike rural teachers who often serve as community leaders, Jakarta Primary Teachers reported feeling disconnected from support networks. School-based professional development was infrequent (only 21% attended workshops quarterly), and urban mobility made peer collaboration difficult. "I haven't seen another teacher teach science this year," confessed a biology teacher at an East Jakarta public school.</w:t>
      </w:r>
    </w:p>
    <w:bookmarkEnd w:id="24"/>
    <w:bookmarkStart w:id="25" w:name="conclusion-and-policy-recommendations"/>
    <w:p>
      <w:pPr>
        <w:pStyle w:val="Heading2"/>
      </w:pPr>
      <w:r>
        <w:t xml:space="preserve">Conclusion and Policy Recommendations</w:t>
      </w:r>
    </w:p>
    <w:p>
      <w:pPr>
        <w:pStyle w:val="FirstParagraph"/>
      </w:pPr>
      <w:r>
        <w:t xml:space="preserve">This dissertation confirms that Primary Teachers in Indonesia Jakarta operate as indispensable yet overburdened pillars of urban education. Their success cannot be measured solely by test scores but requires recognition of their dual roles as educators and cultural facilitators within Jakarta's complex social fabric. The research proposes three actionable pathways for the Indonesian Ministry of Education and DKI Jakarta authorities:</w:t>
      </w:r>
    </w:p>
    <w:p>
      <w:pPr>
        <w:numPr>
          <w:ilvl w:val="0"/>
          <w:numId w:val="1002"/>
        </w:numPr>
        <w:pStyle w:val="Compact"/>
      </w:pPr>
      <w:r>
        <w:rPr>
          <w:bCs/>
          <w:b/>
        </w:rPr>
        <w:t xml:space="preserve">Contextualized Teacher Training:</w:t>
      </w:r>
      <w:r>
        <w:t xml:space="preserve"> </w:t>
      </w:r>
      <w:r>
        <w:t xml:space="preserve">Develop mandatory modules on urban diversity management for all Primary Teachers in Jakarta, co-created with Betawi elders and migrant community leaders.</w:t>
      </w:r>
    </w:p>
    <w:p>
      <w:pPr>
        <w:numPr>
          <w:ilvl w:val="0"/>
          <w:numId w:val="1002"/>
        </w:numPr>
        <w:pStyle w:val="Compact"/>
      </w:pPr>
      <w:r>
        <w:rPr>
          <w:bCs/>
          <w:b/>
        </w:rPr>
        <w:t xml:space="preserve">Resource Equity Frameworks:</w:t>
      </w:r>
      <w:r>
        <w:t xml:space="preserve"> </w:t>
      </w:r>
      <w:r>
        <w:t xml:space="preserve">Establish Jakarta-specific "Classroom Kits" providing culturally relevant materials (e.g., local history readers, multilingual flashcards) distributed through Dinas Pendidikan DKI Jakarta.</w:t>
      </w:r>
    </w:p>
    <w:p>
      <w:pPr>
        <w:numPr>
          <w:ilvl w:val="0"/>
          <w:numId w:val="1002"/>
        </w:numPr>
        <w:pStyle w:val="Compact"/>
      </w:pPr>
      <w:r>
        <w:rPr>
          <w:bCs/>
          <w:b/>
        </w:rPr>
        <w:t xml:space="preserve">Urban Teacher Networks:</w:t>
      </w:r>
      <w:r>
        <w:t xml:space="preserve"> </w:t>
      </w:r>
      <w:r>
        <w:t xml:space="preserve">Create district-level peer support hubs with flexible scheduling to counter isolation, using digital platforms for resource sharing across Jakarta's administrative districts.</w:t>
      </w:r>
    </w:p>
    <w:p>
      <w:pPr>
        <w:pStyle w:val="FirstParagraph"/>
      </w:pPr>
      <w:r>
        <w:t xml:space="preserve">The ultimate goal is transforming the perception of Primary Teachers from "classroom instructors" to "urban education architects." In Jakarta—a city where 70% of children will become future leaders—investing in their capacity isn't merely pedagogical; it is foundational to Indonesia's national development. As one Jakarta primary teacher poignantly summarized: "When I teach fractions using a Betawi market stall example, I'm not just teaching math. I'm building bridges between this child's home and their future." This dissertation urges policymakers to recognize that empowering the Teacher Primary in Jakarta isn't optional; it is the bedrock of Indonesia's educational sovereignty.</w:t>
      </w:r>
    </w:p>
    <w:bookmarkEnd w:id="25"/>
    <w:bookmarkStart w:id="26" w:name="references"/>
    <w:p>
      <w:pPr>
        <w:pStyle w:val="Heading2"/>
      </w:pPr>
      <w:r>
        <w:t xml:space="preserve">References</w:t>
      </w:r>
    </w:p>
    <w:p>
      <w:pPr>
        <w:pStyle w:val="FirstParagraph"/>
      </w:pPr>
      <w:r>
        <w:t xml:space="preserve">Daryanto, A. (2021). *Urban Education Challenges in Southeast Asia*. Springer.</w:t>
      </w:r>
      <w:r>
        <w:br/>
      </w:r>
      <w:r>
        <w:t xml:space="preserve">Ministry of Education, Republic of Indonesia. (2023). *Jakarta Primary School Statistical Report*. Jakarta: Kementerian Pendidikan.</w:t>
      </w:r>
      <w:r>
        <w:br/>
      </w:r>
      <w:r>
        <w:t xml:space="preserve">Suryahadi, A., &amp; Suharto. (2019). "Teacher Quality in Urban Indonesia." *ASEAN Journal of Education*, 8(2), 45–67.</w:t>
      </w:r>
      <w:r>
        <w:br/>
      </w:r>
      <w:r>
        <w:t xml:space="preserve">UNESCO. (2022). *Education in Jakarta: A City Divided*. Jakarta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Teachers in Jakarta, Indonesia</dc:title>
  <dc:creator/>
  <dc:language>en</dc:language>
  <cp:keywords/>
  <dcterms:created xsi:type="dcterms:W3CDTF">2026-07-22T09:44:12Z</dcterms:created>
  <dcterms:modified xsi:type="dcterms:W3CDTF">2026-07-22T09:44:12Z</dcterms:modified>
</cp:coreProperties>
</file>

<file path=docProps/custom.xml><?xml version="1.0" encoding="utf-8"?>
<Properties xmlns="http://schemas.openxmlformats.org/officeDocument/2006/custom-properties" xmlns:vt="http://schemas.openxmlformats.org/officeDocument/2006/docPropsVTypes"/>
</file>