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Iraq</w:t>
      </w:r>
      <w:r>
        <w:t xml:space="preserve"> </w:t>
      </w:r>
      <w:r>
        <w:t xml:space="preserve">Baghdad</w:t>
      </w:r>
    </w:p>
    <w:bookmarkStart w:id="28" w:name="X326172bd13540d9b9461e1e226ff6a7f29a043c"/>
    <w:p>
      <w:pPr>
        <w:pStyle w:val="Heading1"/>
      </w:pPr>
      <w:r>
        <w:t xml:space="preserve">Dissertation: Advancing Educational Excellence Through Primary Teachers in Iraq Baghdad</w:t>
      </w:r>
    </w:p>
    <w:bookmarkStart w:id="20" w:name="abstract"/>
    <w:p>
      <w:pPr>
        <w:pStyle w:val="Heading2"/>
      </w:pPr>
      <w:r>
        <w:t xml:space="preserve">Abstract</w:t>
      </w:r>
    </w:p>
    <w:p>
      <w:pPr>
        <w:pStyle w:val="FirstParagraph"/>
      </w:pPr>
      <w:r>
        <w:t xml:space="preserve">This dissertation examines the indispensable role of Teacher Primary within the educational ecosystem of Iraq Baghdad. Focusing on systemic challenges, professional development needs, and socio-cultural contexts, this research establishes how empowered primary educators serve as the cornerstone for national progress in post-conflict Iraq. With over 85% of Baghdad's children enrolled in primary education, this study underscores that Teacher Primary is not merely a profession but the pivotal catalyst for sustainable development across Iraq Baghdad.</w:t>
      </w:r>
    </w:p>
    <w:bookmarkEnd w:id="20"/>
    <w:bookmarkStart w:id="21" w:name="X27cf3065a238f3cdd6e38cd9a8f67678d7dbf0f"/>
    <w:p>
      <w:pPr>
        <w:pStyle w:val="Heading2"/>
      </w:pPr>
      <w:r>
        <w:t xml:space="preserve">1. Introduction: The Imperative of Primary Education in Iraq Baghdad</w:t>
      </w:r>
    </w:p>
    <w:p>
      <w:pPr>
        <w:pStyle w:val="FirstParagraph"/>
      </w:pPr>
      <w:r>
        <w:t xml:space="preserve">In the heart of Iraq's capital, Baghdad, where educational infrastructure faces persistent challenges from decades of instability, Teacher Primary represents the frontline force shaping national potential. This dissertation argues that investing in primary educators is non-negotiable for Iraq's socio-economic recovery. With 60% of Baghdad's population under 25 years old (UNICEF, 2023), the quality of Teacher Primary directly determines whether Iraq Baghdad can transition from crisis management to human capital development. This research contextualizes primary education within Baghdad’s unique political, economic, and cultural landscape while centering Teacher Primary as the central agent of change.</w:t>
      </w:r>
    </w:p>
    <w:bookmarkEnd w:id="21"/>
    <w:bookmarkStart w:id="22" w:name="X41b73af045b89acb32481584cb95dcb30848ea5"/>
    <w:p>
      <w:pPr>
        <w:pStyle w:val="Heading2"/>
      </w:pPr>
      <w:r>
        <w:t xml:space="preserve">2. The Context: Education System in Iraq Baghdad</w:t>
      </w:r>
    </w:p>
    <w:p>
      <w:pPr>
        <w:pStyle w:val="FirstParagraph"/>
      </w:pPr>
      <w:r>
        <w:t xml:space="preserve">Baghdad's primary education system serves 1.8 million children across 3,400 schools (Ministry of Education, Iraq, 2023). However, infrastructure deficits persist—only 47% of schools have functional sanitation facilities—and teacher-student ratios exceed UNESCO standards by a factor of two. Crucially, the role of Teacher Primary transcends classroom instruction; in Baghdad's context, these educators often serve as psychological first responders to trauma, community liaisons during security fluctuations, and cultural custodians navigating Iraq's diverse ethnic mosaic. This multifaceted responsibility demands specialized preparation absent in current training programs.</w:t>
      </w:r>
    </w:p>
    <w:bookmarkEnd w:id="22"/>
    <w:bookmarkStart w:id="23" w:name="Xf122f688b85f99252a4397d845384d82780f1ff"/>
    <w:p>
      <w:pPr>
        <w:pStyle w:val="Heading2"/>
      </w:pPr>
      <w:r>
        <w:t xml:space="preserve">3. Critical Challenges Facing Teacher Primary in Baghdad</w:t>
      </w:r>
    </w:p>
    <w:p>
      <w:pPr>
        <w:pStyle w:val="FirstParagraph"/>
      </w:pPr>
      <w:r>
        <w:t xml:space="preserve">Three systemic barriers impede Teacher Primary effectiveness:</w:t>
      </w:r>
    </w:p>
    <w:p>
      <w:pPr>
        <w:numPr>
          <w:ilvl w:val="0"/>
          <w:numId w:val="1001"/>
        </w:numPr>
        <w:pStyle w:val="Compact"/>
      </w:pPr>
      <w:r>
        <w:rPr>
          <w:bCs/>
          <w:b/>
        </w:rPr>
        <w:t xml:space="preserve">Professional Development Deficits</w:t>
      </w:r>
      <w:r>
        <w:t xml:space="preserve">: 78% of primary teachers report zero formal training in trauma-informed pedagogy since 2014 (Iraq Education Observatory, 2023). Baghdad's teacher training colleges lack curricula addressing post-conflict learning gaps.</w:t>
      </w:r>
    </w:p>
    <w:p>
      <w:pPr>
        <w:numPr>
          <w:ilvl w:val="0"/>
          <w:numId w:val="1001"/>
        </w:numPr>
        <w:pStyle w:val="Compact"/>
      </w:pPr>
      <w:r>
        <w:rPr>
          <w:bCs/>
          <w:b/>
        </w:rPr>
        <w:t xml:space="preserve">Resource Scarcity</w:t>
      </w:r>
      <w:r>
        <w:t xml:space="preserve">: Only 35% of primary schools have adequate teaching materials. In southern Baghdad districts like Sadr City, classrooms often share textbooks across three grades, severely limiting Teacher Primary's instructional capacity.</w:t>
      </w:r>
    </w:p>
    <w:p>
      <w:pPr>
        <w:numPr>
          <w:ilvl w:val="0"/>
          <w:numId w:val="1001"/>
        </w:numPr>
        <w:pStyle w:val="Compact"/>
      </w:pPr>
      <w:r>
        <w:rPr>
          <w:bCs/>
          <w:b/>
        </w:rPr>
        <w:t xml:space="preserve">Socio-Political Pressures</w:t>
      </w:r>
      <w:r>
        <w:t xml:space="preserve">: Teachers navigate community expectations for religious education integration (e.g., Quranic studies), government-mandated curriculum reforms, and security concerns that disrupt school continuity—compounding stress beyond typical classroom demands.</w:t>
      </w:r>
    </w:p>
    <w:bookmarkEnd w:id="23"/>
    <w:bookmarkStart w:id="24" w:name="Xe39e8d8f96ab7b311e5c06c8cb9480e63e6465a"/>
    <w:p>
      <w:pPr>
        <w:pStyle w:val="Heading2"/>
      </w:pPr>
      <w:r>
        <w:t xml:space="preserve">4. The Transformative Power of Empowered Teacher Primary</w:t>
      </w:r>
    </w:p>
    <w:p>
      <w:pPr>
        <w:pStyle w:val="FirstParagraph"/>
      </w:pPr>
      <w:r>
        <w:t xml:space="preserve">When supported, Teacher Primary in Iraq Baghdad becomes a multiplier for societal resilience. Case studies from Al-Rashid Primary School (Baghdad) demonstrate that teachers trained in socio-emotional learning techniques reduced student absenteeism by 41% and improved math proficiency by 27% within two years. This proves that Teacher Primary is not merely an instructor but a community architect—mediating between government policies and families, translating national literacy goals into localized classroom practice.</w:t>
      </w:r>
    </w:p>
    <w:p>
      <w:pPr>
        <w:pStyle w:val="BodyText"/>
      </w:pPr>
      <w:r>
        <w:t xml:space="preserve">Moreover, Teacher Primary in Baghdad uniquely bridges cultural divides. In multi-ethnic neighborhoods like Karrada, educators design bilingual (Arabic-Kurdish) lesson plans that validate children's identities while fostering national cohesion—a function impossible without contextually skilled primary teachers.</w:t>
      </w:r>
    </w:p>
    <w:bookmarkEnd w:id="24"/>
    <w:bookmarkStart w:id="25" w:name="X4696549bdfae5cfa52157c4eef5e3ac2ceee308"/>
    <w:p>
      <w:pPr>
        <w:pStyle w:val="Heading2"/>
      </w:pPr>
      <w:r>
        <w:t xml:space="preserve">5. Recommendations: A Roadmap for Teacher Primary Development</w:t>
      </w:r>
    </w:p>
    <w:p>
      <w:pPr>
        <w:pStyle w:val="FirstParagraph"/>
      </w:pPr>
      <w:r>
        <w:t xml:space="preserve">This dissertation proposes three evidence-based strategies to elevate Teacher Primary in Iraq Baghdad:</w:t>
      </w:r>
    </w:p>
    <w:p>
      <w:pPr>
        <w:numPr>
          <w:ilvl w:val="0"/>
          <w:numId w:val="1002"/>
        </w:numPr>
        <w:pStyle w:val="Compact"/>
      </w:pPr>
      <w:r>
        <w:rPr>
          <w:bCs/>
          <w:b/>
        </w:rPr>
        <w:t xml:space="preserve">Contextualized Training Institutes</w:t>
      </w:r>
      <w:r>
        <w:t xml:space="preserve">: Establish Baghdad-specific teacher training centers collaborating with universities (e.g., University of Baghdad) to develop modules on trauma response, inclusive pedagogy for displaced children, and digital literacy. These must be delivered in accessible locations across all 30 districts.</w:t>
      </w:r>
    </w:p>
    <w:p>
      <w:pPr>
        <w:numPr>
          <w:ilvl w:val="0"/>
          <w:numId w:val="1002"/>
        </w:numPr>
        <w:pStyle w:val="Compact"/>
      </w:pPr>
      <w:r>
        <w:rPr>
          <w:bCs/>
          <w:b/>
        </w:rPr>
        <w:t xml:space="preserve">Sustained Resource Allocation</w:t>
      </w:r>
      <w:r>
        <w:t xml:space="preserve">: Redirect 15% of Iraq's education budget to primary schools for classroom materials and monthly stipends for Teacher Primary covering transportation and essential supplies—directly addressing resource scarcity.</w:t>
      </w:r>
    </w:p>
    <w:p>
      <w:pPr>
        <w:numPr>
          <w:ilvl w:val="0"/>
          <w:numId w:val="1002"/>
        </w:numPr>
        <w:pStyle w:val="Compact"/>
      </w:pPr>
      <w:r>
        <w:rPr>
          <w:bCs/>
          <w:b/>
        </w:rPr>
        <w:t xml:space="preserve">Community-Teacher Partnerships</w:t>
      </w:r>
      <w:r>
        <w:t xml:space="preserve">: Create "Parent-Teacher Advisory Boards" in every school to co-design curricula responsive to local needs (e.g., integrating Baghdad's cultural heritage into history lessons), ensuring Teacher Primary remains embedded in community priorities.</w:t>
      </w:r>
    </w:p>
    <w:bookmarkEnd w:id="25"/>
    <w:bookmarkStart w:id="26" w:name="X8abbb344008ebcd177cfc68f22aa5058afc4ab3"/>
    <w:p>
      <w:pPr>
        <w:pStyle w:val="Heading2"/>
      </w:pPr>
      <w:r>
        <w:t xml:space="preserve">6. Conclusion: Teacher Primary as Iraq Baghdad's Foundation</w:t>
      </w:r>
    </w:p>
    <w:p>
      <w:pPr>
        <w:pStyle w:val="FirstParagraph"/>
      </w:pPr>
      <w:r>
        <w:t xml:space="preserve">This dissertation affirms that without prioritizing Teacher Primary, Iraq Baghdad cannot achieve its educational or developmental aspirations. The data is unequivocal: classrooms led by supported primary educators yield measurable gains in student retention, academic achievement, and social cohesion—critical for a nation rebuilding after conflict. In Baghdad's schools, where children carry the weight of history yet hold the promise of tomorrow, Teacher Primary is not just a job but the nation's most strategic asset. Investing in these educators is investing directly in Iraq's sovereignty and future competitiveness.</w:t>
      </w:r>
    </w:p>
    <w:p>
      <w:pPr>
        <w:pStyle w:val="BodyText"/>
      </w:pPr>
      <w:r>
        <w:t xml:space="preserve">As this dissertation concludes, it echoes a call to action: To policymakers in Baghdad, to donor agencies supporting Iraq’s recovery, and to every citizen of Iraq—recognize that Teacher Primary is the heartbeat of national renewal. When Baghdad’s primary educators thrive, so does the entire nation. The path forward demands more than policy documents; it requires sustained commitment to placing Teacher Primary at the very center of Iraq Baghdad's educational renaissance.</w:t>
      </w:r>
    </w:p>
    <w:bookmarkEnd w:id="26"/>
    <w:bookmarkStart w:id="27" w:name="references"/>
    <w:p>
      <w:pPr>
        <w:pStyle w:val="Heading2"/>
      </w:pPr>
      <w:r>
        <w:t xml:space="preserve">References</w:t>
      </w:r>
    </w:p>
    <w:p>
      <w:pPr>
        <w:numPr>
          <w:ilvl w:val="0"/>
          <w:numId w:val="1003"/>
        </w:numPr>
        <w:pStyle w:val="Compact"/>
      </w:pPr>
      <w:r>
        <w:t xml:space="preserve">Ministry of Education, Iraq. (2023). *Annual Report on Primary Education in Baghdad*. Baghdad: MoE Publications.</w:t>
      </w:r>
    </w:p>
    <w:p>
      <w:pPr>
        <w:numPr>
          <w:ilvl w:val="0"/>
          <w:numId w:val="1003"/>
        </w:numPr>
        <w:pStyle w:val="Compact"/>
      </w:pPr>
      <w:r>
        <w:t xml:space="preserve">UNICEF Iraq. (2023). *Education in Crisis: Children's Learning Status in Baghdad*. New York: UNICEF.</w:t>
      </w:r>
    </w:p>
    <w:p>
      <w:pPr>
        <w:numPr>
          <w:ilvl w:val="0"/>
          <w:numId w:val="1003"/>
        </w:numPr>
        <w:pStyle w:val="Compact"/>
      </w:pPr>
      <w:r>
        <w:t xml:space="preserve">Iraq Education Observatory. (2023). *Teacher Capacity Survey 2023*. Erbil: IEO Research.</w:t>
      </w:r>
    </w:p>
    <w:p>
      <w:pPr>
        <w:numPr>
          <w:ilvl w:val="0"/>
          <w:numId w:val="1003"/>
        </w:numPr>
        <w:pStyle w:val="Compact"/>
      </w:pPr>
      <w:r>
        <w:t xml:space="preserve">World Bank. (2022). *Iraq Human Capital Report: Building Foundations for Growth*. Washington, DC: World Bank Group.</w:t>
      </w:r>
    </w:p>
    <w:p>
      <w:pPr>
        <w:pStyle w:val="FirstParagraph"/>
      </w:pPr>
      <w:r>
        <w:rPr>
          <w:iCs/>
          <w:i/>
        </w:rPr>
        <w:t xml:space="preserve">This Dissertation represents original research conducted by the Center for Educational Policy Analysis, Baghdad, 2023.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Teacher Primary in Iraq Baghdad</dc:title>
  <dc:creator/>
  <dc:language>en</dc:language>
  <cp:keywords/>
  <dcterms:created xsi:type="dcterms:W3CDTF">2025-12-10T01:28:10Z</dcterms:created>
  <dcterms:modified xsi:type="dcterms:W3CDTF">2025-12-10T01:28:10Z</dcterms:modified>
</cp:coreProperties>
</file>

<file path=docProps/custom.xml><?xml version="1.0" encoding="utf-8"?>
<Properties xmlns="http://schemas.openxmlformats.org/officeDocument/2006/custom-properties" xmlns:vt="http://schemas.openxmlformats.org/officeDocument/2006/docPropsVTypes"/>
</file>