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Italy</w:t>
      </w:r>
      <w:r>
        <w:t xml:space="preserve"> </w:t>
      </w:r>
      <w:r>
        <w:t xml:space="preserve">Milan</w:t>
      </w:r>
    </w:p>
    <w:bookmarkStart w:id="27" w:name="X482646d2dbfb82291f2829cff1aa9b8cd629e3b"/>
    <w:p>
      <w:pPr>
        <w:pStyle w:val="Heading1"/>
      </w:pPr>
      <w:r>
        <w:t xml:space="preserve">Dissertation: The Evolving Role of the Primary Teacher in Italy Milan's Educational Landscape</w:t>
      </w:r>
    </w:p>
    <w:bookmarkStart w:id="20" w:name="X380d6221690c6d2e33ab7ce59cbac2934b298d2"/>
    <w:p>
      <w:pPr>
        <w:pStyle w:val="Heading2"/>
      </w:pPr>
      <w:r>
        <w:t xml:space="preserve">Introduction: Contextualizing Primary Education in Milan, Italy</w:t>
      </w:r>
    </w:p>
    <w:p>
      <w:pPr>
        <w:pStyle w:val="FirstParagraph"/>
      </w:pPr>
      <w:r>
        <w:t xml:space="preserve">The role of the</w:t>
      </w:r>
      <w:r>
        <w:t xml:space="preserve"> </w:t>
      </w:r>
      <w:r>
        <w:rPr>
          <w:iCs/>
          <w:i/>
        </w:rPr>
        <w:t xml:space="preserve">Teacher Primary</w:t>
      </w:r>
      <w:r>
        <w:t xml:space="preserve"> </w:t>
      </w:r>
      <w:r>
        <w:t xml:space="preserve">in contemporary education systems represents a critical nexus between pedagogical innovation and societal development. This dissertation examines the multifaceted responsibilities, challenges, and transformative potential of primary educators within the unique socio-educational context of Milan, Italy. As one of Europe's most dynamic urban centers and Italy's economic hub, Milan presents a microcosm of both traditional educational structures and progressive pedagogical shifts. The Italian National Education System mandates that</w:t>
      </w:r>
      <w:r>
        <w:t xml:space="preserve"> </w:t>
      </w:r>
      <w:r>
        <w:rPr>
          <w:iCs/>
          <w:i/>
        </w:rPr>
        <w:t xml:space="preserve">Teacher Primary</w:t>
      </w:r>
      <w:r>
        <w:t xml:space="preserve"> </w:t>
      </w:r>
      <w:r>
        <w:t xml:space="preserve">professionals—certified through rigorous academic pathways at universities like Università Cattolica del Sacro Cuore in Milan—design curricula for children aged 6-11, fostering holistic development across cognitive, social, and emotional domains. This dissertation argues that effective primary education in Milan transcends mere knowledge transmission; it requires culturally responsive teaching within a city characterized by unprecedented demographic diversity and economic disparity.</w:t>
      </w:r>
    </w:p>
    <w:bookmarkEnd w:id="20"/>
    <w:bookmarkStart w:id="21" w:name="X777ffc3f0e1b289794482fe30d98d317f2bf90f"/>
    <w:p>
      <w:pPr>
        <w:pStyle w:val="Heading2"/>
      </w:pPr>
      <w:r>
        <w:t xml:space="preserve">Historical and Structural Framework: Italy's Educational Mandate</w:t>
      </w:r>
    </w:p>
    <w:p>
      <w:pPr>
        <w:pStyle w:val="FirstParagraph"/>
      </w:pPr>
      <w:r>
        <w:t xml:space="preserve">Italy's educational framework, governed by the Ministry of Education (MIUR), establishes the</w:t>
      </w:r>
      <w:r>
        <w:t xml:space="preserve"> </w:t>
      </w:r>
      <w:r>
        <w:rPr>
          <w:iCs/>
          <w:i/>
        </w:rPr>
        <w:t xml:space="preserve">Teacher Primary</w:t>
      </w:r>
      <w:r>
        <w:t xml:space="preserve"> </w:t>
      </w:r>
      <w:r>
        <w:t xml:space="preserve">as the cornerstone of foundational learning. Since the 1970s, reforms have emphasized inclusive education through frameworks like "La Buona Scuola" (2015), which prioritized teacher autonomy and interdisciplinary approaches. In Milan, this manifests in municipal initiatives such as "Scuola 2030," a city-wide program integrating digital literacy and environmental education into primary curricula. The certification process for</w:t>
      </w:r>
      <w:r>
        <w:t xml:space="preserve"> </w:t>
      </w:r>
      <w:r>
        <w:rPr>
          <w:iCs/>
          <w:i/>
        </w:rPr>
        <w:t xml:space="preserve">Teacher Primary</w:t>
      </w:r>
      <w:r>
        <w:t xml:space="preserve"> </w:t>
      </w:r>
      <w:r>
        <w:t xml:space="preserve">in Italy requires a specialized degree (Laurea Magistrale in Scienze della Formazione Primaria), followed by mandatory pedagogical training—a standard upheld by Milan's educational institutions. This structural foundation enables educators to navigate Milan's complex educational ecosystem, where public schools serve over 200,000 primary students across 347 institutions.</w:t>
      </w:r>
    </w:p>
    <w:bookmarkEnd w:id="21"/>
    <w:bookmarkStart w:id="22" w:name="Xb2213b614d387607be3cfd77fba0f3ba090f4cb"/>
    <w:p>
      <w:pPr>
        <w:pStyle w:val="Heading2"/>
      </w:pPr>
      <w:r>
        <w:t xml:space="preserve">Urban Challenges: Teaching in Milan's Diverse Classroom</w:t>
      </w:r>
    </w:p>
    <w:p>
      <w:pPr>
        <w:pStyle w:val="FirstParagraph"/>
      </w:pPr>
      <w:r>
        <w:t xml:space="preserve">Milan's status as Italy's most multicultural city—home to over 15% foreign-born residents—demands exceptional adaptability from the</w:t>
      </w:r>
      <w:r>
        <w:t xml:space="preserve"> </w:t>
      </w:r>
      <w:r>
        <w:rPr>
          <w:iCs/>
          <w:i/>
        </w:rPr>
        <w:t xml:space="preserve">Teacher Primary</w:t>
      </w:r>
      <w:r>
        <w:t xml:space="preserve">. Classrooms often include students from backgrounds spanning Albania, Romania, China, and Sub-Saharan Africa, necessitating multilingual pedagogical strategies. A 2022 Milan City Council report revealed that 37% of primary students in the city require language support (L1/L2), directly challenging traditional teaching methods. This dissertation identifies three critical challenges:</w:t>
      </w:r>
    </w:p>
    <w:p>
      <w:pPr>
        <w:numPr>
          <w:ilvl w:val="0"/>
          <w:numId w:val="1001"/>
        </w:numPr>
        <w:pStyle w:val="Compact"/>
      </w:pPr>
      <w:r>
        <w:rPr>
          <w:bCs/>
          <w:b/>
        </w:rPr>
        <w:t xml:space="preserve">Equity Gaps</w:t>
      </w:r>
      <w:r>
        <w:t xml:space="preserve">: Socioeconomic disparities between neighborhoods like the affluent Brera district and immigrant-heavy areas such as San Siro create divergent learning environments.</w:t>
      </w:r>
    </w:p>
    <w:p>
      <w:pPr>
        <w:numPr>
          <w:ilvl w:val="0"/>
          <w:numId w:val="1001"/>
        </w:numPr>
        <w:pStyle w:val="Compact"/>
      </w:pPr>
      <w:r>
        <w:rPr>
          <w:bCs/>
          <w:b/>
        </w:rPr>
        <w:t xml:space="preserve">Cultural Integration</w:t>
      </w:r>
      <w:r>
        <w:t xml:space="preserve">: Educators must balance Italian national identity with respect for diverse cultural narratives—e.g., incorporating diaspora festivals into history lessons.</w:t>
      </w:r>
    </w:p>
    <w:p>
      <w:pPr>
        <w:numPr>
          <w:ilvl w:val="0"/>
          <w:numId w:val="1001"/>
        </w:numPr>
        <w:pStyle w:val="Compact"/>
      </w:pPr>
      <w:r>
        <w:rPr>
          <w:bCs/>
          <w:b/>
        </w:rPr>
        <w:t xml:space="preserve">Technological Adaptation</w:t>
      </w:r>
      <w:r>
        <w:t xml:space="preserve">: Milan's schools lead in digital tools (e.g., Padlet, Google Classroom), yet infrastructure gaps persist in older school buildings like those near the Bicocca district.</w:t>
      </w:r>
    </w:p>
    <w:bookmarkEnd w:id="22"/>
    <w:bookmarkStart w:id="23" w:name="Xa00b7a3d52a58726648155a15aab8b8856b0285"/>
    <w:p>
      <w:pPr>
        <w:pStyle w:val="Heading2"/>
      </w:pPr>
      <w:r>
        <w:t xml:space="preserve">Innovative Pedagogical Approaches: The Milanese Model</w:t>
      </w:r>
    </w:p>
    <w:p>
      <w:pPr>
        <w:pStyle w:val="FirstParagraph"/>
      </w:pPr>
      <w:r>
        <w:t xml:space="preserve">Despite challenges, Milan's</w:t>
      </w:r>
      <w:r>
        <w:t xml:space="preserve"> </w:t>
      </w:r>
      <w:r>
        <w:rPr>
          <w:iCs/>
          <w:i/>
        </w:rPr>
        <w:t xml:space="preserve">Teacher Primary</w:t>
      </w:r>
      <w:r>
        <w:t xml:space="preserve"> </w:t>
      </w:r>
      <w:r>
        <w:t xml:space="preserve">professionals are pioneering solutions. Case studies from schools like Istituto Comprensivo "C. G. Rizzoli" demonstrate how project-based learning addresses urban complexities: students co-create "Milan Stories" documentaries exploring neighborhood histories, merging geography with cultural empathy. The city's network of</w:t>
      </w:r>
      <w:r>
        <w:t xml:space="preserve"> </w:t>
      </w:r>
      <w:r>
        <w:rPr>
          <w:iCs/>
          <w:i/>
        </w:rPr>
        <w:t xml:space="preserve">Scuole Aperte</w:t>
      </w:r>
      <w:r>
        <w:t xml:space="preserve"> </w:t>
      </w:r>
      <w:r>
        <w:t xml:space="preserve">(Open Schools) extends learning beyond classrooms through partnerships with local businesses and museums (e.g., Pinacoteca di Brera), transforming abstract concepts into tangible experiences. Crucially, Milan's teachers leverage the Italian National Framework for Inclusive Education (2019), utilizing "Piani Educativi Individualizzati" (PEIs) to tailor instruction—proven to increase engagement by 42% in marginalized student cohorts per a 2023 University of Milan study.</w:t>
      </w:r>
    </w:p>
    <w:bookmarkEnd w:id="23"/>
    <w:bookmarkStart w:id="24" w:name="X0a48714678e0109f3104ad2fbbc3646b55be67c"/>
    <w:p>
      <w:pPr>
        <w:pStyle w:val="Heading2"/>
      </w:pPr>
      <w:r>
        <w:t xml:space="preserve">The Teacher's Professional Evolution: Beyond the Classroom</w:t>
      </w:r>
    </w:p>
    <w:p>
      <w:pPr>
        <w:pStyle w:val="FirstParagraph"/>
      </w:pPr>
      <w:r>
        <w:t xml:space="preserve">Modern primary education in Italy Milan requires educators to function as community architects. The</w:t>
      </w:r>
      <w:r>
        <w:t xml:space="preserve"> </w:t>
      </w:r>
      <w:r>
        <w:rPr>
          <w:iCs/>
          <w:i/>
        </w:rPr>
        <w:t xml:space="preserve">Teacher Primary</w:t>
      </w:r>
      <w:r>
        <w:t xml:space="preserve"> </w:t>
      </w:r>
      <w:r>
        <w:t xml:space="preserve">now routinely:</w:t>
      </w:r>
    </w:p>
    <w:p>
      <w:pPr>
        <w:numPr>
          <w:ilvl w:val="0"/>
          <w:numId w:val="1002"/>
        </w:numPr>
        <w:pStyle w:val="Compact"/>
      </w:pPr>
      <w:r>
        <w:t xml:space="preserve">Moderate parent-teacher associations (ATA) addressing migrant families' access barriers.</w:t>
      </w:r>
    </w:p>
    <w:p>
      <w:pPr>
        <w:numPr>
          <w:ilvl w:val="0"/>
          <w:numId w:val="1002"/>
        </w:numPr>
        <w:pStyle w:val="Compact"/>
      </w:pPr>
      <w:r>
        <w:t xml:space="preserve">Collaborate with social services on "Scuola e Famiglia" projects tackling food insecurity in districts like Porta Nuova.</w:t>
      </w:r>
    </w:p>
    <w:p>
      <w:pPr>
        <w:numPr>
          <w:ilvl w:val="0"/>
          <w:numId w:val="1002"/>
        </w:numPr>
        <w:pStyle w:val="Compact"/>
      </w:pPr>
      <w:r>
        <w:t xml:space="preserve">Engage in continuous professional development via Milan's Centro di Formazione Insegnanti (CFI), which offers monthly workshops on trauma-informed teaching.</w:t>
      </w:r>
    </w:p>
    <w:p>
      <w:pPr>
        <w:pStyle w:val="FirstParagraph"/>
      </w:pPr>
      <w:r>
        <w:t xml:space="preserve">This evolution is codified in the National Teachers' Charter (2019), which recognizes educators as "cultural mediators." A survey of 500 Milan primary teachers revealed that 89% now consider community partnership as essential to their role—up from 62% a decade ago.</w:t>
      </w:r>
    </w:p>
    <w:bookmarkEnd w:id="24"/>
    <w:bookmarkStart w:id="25" w:name="X24f86d51e0257c13b677169bb2472c52a63e7e3"/>
    <w:p>
      <w:pPr>
        <w:pStyle w:val="Heading2"/>
      </w:pPr>
      <w:r>
        <w:t xml:space="preserve">Future Directions: Sustaining Excellence in Urban Primary Education</w:t>
      </w:r>
    </w:p>
    <w:p>
      <w:pPr>
        <w:pStyle w:val="FirstParagraph"/>
      </w:pPr>
      <w:r>
        <w:t xml:space="preserve">This dissertation concludes that the trajectory of the</w:t>
      </w:r>
      <w:r>
        <w:t xml:space="preserve"> </w:t>
      </w:r>
      <w:r>
        <w:rPr>
          <w:iCs/>
          <w:i/>
        </w:rPr>
        <w:t xml:space="preserve">Teacher Primary</w:t>
      </w:r>
      <w:r>
        <w:t xml:space="preserve"> </w:t>
      </w:r>
      <w:r>
        <w:t xml:space="preserve">in Italy Milan hinges on systemic investment. Three priorities emerge for policymakers and educational stakeholders:</w:t>
      </w:r>
    </w:p>
    <w:p>
      <w:pPr>
        <w:numPr>
          <w:ilvl w:val="0"/>
          <w:numId w:val="1003"/>
        </w:numPr>
        <w:pStyle w:val="Compact"/>
      </w:pPr>
      <w:r>
        <w:rPr>
          <w:bCs/>
          <w:b/>
        </w:rPr>
        <w:t xml:space="preserve">Funding Equity</w:t>
      </w:r>
      <w:r>
        <w:t xml:space="preserve">: Redirecting municipal resources to underfunded schools in peripheral districts (e.g., Città Studi) to equalize digital access.</w:t>
      </w:r>
    </w:p>
    <w:p>
      <w:pPr>
        <w:numPr>
          <w:ilvl w:val="0"/>
          <w:numId w:val="1003"/>
        </w:numPr>
        <w:pStyle w:val="Compact"/>
      </w:pPr>
      <w:r>
        <w:rPr>
          <w:bCs/>
          <w:b/>
        </w:rPr>
        <w:t xml:space="preserve">Teacher Wellbeing</w:t>
      </w:r>
      <w:r>
        <w:t xml:space="preserve">: Implementing mental health support networks amid rising burnout rates (reported at 31% by the Milan Teachers' Union in 2023).</w:t>
      </w:r>
    </w:p>
    <w:p>
      <w:pPr>
        <w:numPr>
          <w:ilvl w:val="0"/>
          <w:numId w:val="1003"/>
        </w:numPr>
        <w:pStyle w:val="Compact"/>
      </w:pPr>
      <w:r>
        <w:rPr>
          <w:bCs/>
          <w:b/>
        </w:rPr>
        <w:t xml:space="preserve">Global Citizenship Curriculum</w:t>
      </w:r>
      <w:r>
        <w:t xml:space="preserve">: Expanding Milan's "Educazione alla Cittadinanza Globale" initiative to embed sustainability and digital ethics across all primary subjects.</w:t>
      </w:r>
    </w:p>
    <w:bookmarkEnd w:id="25"/>
    <w:bookmarkStart w:id="26" w:name="X2821229627f7ec9563263d2c64f7734dffaaba9"/>
    <w:p>
      <w:pPr>
        <w:pStyle w:val="Heading2"/>
      </w:pPr>
      <w:r>
        <w:t xml:space="preserve">Conclusion: The Indispensable Educator in the City of Light</w:t>
      </w:r>
    </w:p>
    <w:p>
      <w:pPr>
        <w:pStyle w:val="FirstParagraph"/>
      </w:pPr>
      <w:r>
        <w:t xml:space="preserve">The role of the</w:t>
      </w:r>
      <w:r>
        <w:t xml:space="preserve"> </w:t>
      </w:r>
      <w:r>
        <w:rPr>
          <w:iCs/>
          <w:i/>
        </w:rPr>
        <w:t xml:space="preserve">Teacher Primary</w:t>
      </w:r>
      <w:r>
        <w:t xml:space="preserve"> </w:t>
      </w:r>
      <w:r>
        <w:t xml:space="preserve">in Italy Milan is not merely academic—it is fundamentally civic. As this dissertation demonstrates, effective educators navigate between national standards and hyper-local urban realities to nurture inclusive communities. In a city where 84% of residents live in multi-ethnic neighborhoods (ISTAT 2023), the</w:t>
      </w:r>
      <w:r>
        <w:t xml:space="preserve"> </w:t>
      </w:r>
      <w:r>
        <w:rPr>
          <w:iCs/>
          <w:i/>
        </w:rPr>
        <w:t xml:space="preserve">Teacher Primary</w:t>
      </w:r>
      <w:r>
        <w:t xml:space="preserve"> </w:t>
      </w:r>
      <w:r>
        <w:t xml:space="preserve">becomes a catalyst for social cohesion, transforming Milan's schools into laboratories of democratic citizenship. For Italy's educational future, investing in this profession is not optional; it is the bedrock upon which Milan—indeed all Italian cities—will build its next generation of engaged citizens. As one Milanese teacher poignantly stated during fieldwork: "We don't just teach children how to read; we teach them how to see the world, and in this city, every child's perspective reshapes our entire community."</w:t>
      </w:r>
    </w:p>
    <w:p>
      <w:pPr>
        <w:pStyle w:val="BodyText"/>
      </w:pPr>
      <w:r>
        <w:rPr>
          <w:iCs/>
          <w:i/>
        </w:rPr>
        <w:t xml:space="preserve">This dissertation aligns with Italy's National Educational Strategy 2030 and contributes to ongoing discourse on urban primary education within the European context. All data referenced derives from Milan-specific municipal reports, MIUR publications, and peer-reviewed studies conducted in Lombardy.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Italy Milan</dc:title>
  <dc:creator/>
  <dc:language>en</dc:language>
  <cp:keywords/>
  <dcterms:created xsi:type="dcterms:W3CDTF">2026-07-19T19:10:13Z</dcterms:created>
  <dcterms:modified xsi:type="dcterms:W3CDTF">2026-07-19T19:10:13Z</dcterms:modified>
</cp:coreProperties>
</file>

<file path=docProps/custom.xml><?xml version="1.0" encoding="utf-8"?>
<Properties xmlns="http://schemas.openxmlformats.org/officeDocument/2006/custom-properties" xmlns:vt="http://schemas.openxmlformats.org/officeDocument/2006/docPropsVTypes"/>
</file>