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Kyoto,</w:t>
      </w:r>
      <w:r>
        <w:t xml:space="preserve"> </w:t>
      </w:r>
      <w:r>
        <w:t xml:space="preserve">Japan</w:t>
      </w:r>
    </w:p>
    <w:bookmarkStart w:id="26" w:name="Xa7f94d3de28a7b2ab420bc8b2eb88337dd0bad8"/>
    <w:p>
      <w:pPr>
        <w:pStyle w:val="Heading1"/>
      </w:pPr>
      <w:r>
        <w:t xml:space="preserve">The Evolving Role of Primary School Teachers in Kyoto, Japan: A Pedagogical and Cultural Analysis</w:t>
      </w:r>
    </w:p>
    <w:p>
      <w:pPr>
        <w:pStyle w:val="FirstParagraph"/>
      </w:pPr>
      <w:r>
        <w:rPr>
          <w:bCs/>
          <w:b/>
        </w:rPr>
        <w:t xml:space="preserve">Abstract:</w:t>
      </w:r>
      <w:r>
        <w:t xml:space="preserve"> </w:t>
      </w:r>
      <w:r>
        <w:t xml:space="preserve">This dissertation examines the multifaceted role of primary school teachers (Teacher Primary) within Kyoto's educational landscape, emphasizing the unique cultural and pedagogical context of Japan. Through qualitative case studies across six public primary schools in Kyoto Prefecture, this research investigates how contemporary Teacher Primary navigate Japan's national curriculum while integrating local traditions. Findings reveal that effective educators in Kyoto balance standardized academic expectations with community-oriented practices, fostering students' "shūshoku" (lifelong learning attitudes) and cultural identity. The study concludes that Kyoto's Teacher Primary represent a critical bridge between national educational reforms and localized pedagogical innovation, demanding specialized professional development aligned with regional values.</w:t>
      </w:r>
    </w:p>
    <w:bookmarkStart w:id="20" w:name="Xff0c6f387ab68444e33567dd15286ae6c222579"/>
    <w:p>
      <w:pPr>
        <w:pStyle w:val="Heading2"/>
      </w:pPr>
      <w:r>
        <w:t xml:space="preserve">1. Introduction: Kyoto's Educational Significance</w:t>
      </w:r>
    </w:p>
    <w:p>
      <w:pPr>
        <w:pStyle w:val="FirstParagraph"/>
      </w:pPr>
      <w:r>
        <w:t xml:space="preserve">As Japan's ancient capital and cultural heartland, Kyoto presents a distinctive context for primary education (Teacher Primary). Unlike urban centers like Tokyo or Osaka, Kyoto maintains deep-rooted traditions where schools function as community hubs rather than isolated academic institutions. This dissertation explores how Teacher Primary in Kyoto reconcile national curriculum mandates with the city's emphasis on "ma" (spaciousness), "wabi-sabi" (appreciation of imperfection), and seasonal awareness—principles permeating Kyoto's pedagogy. The significance of this study lies in its focus on a region where education is intrinsically linked to cultural preservation, making Kyoto an ideal case for understanding Teacher Primary as both educators and cultural stewards.</w:t>
      </w:r>
    </w:p>
    <w:bookmarkEnd w:id="20"/>
    <w:bookmarkStart w:id="21" w:name="X1cc8c4ffd29c1e3bf0a2786ee5ce4a950f78e29"/>
    <w:p>
      <w:pPr>
        <w:pStyle w:val="Heading2"/>
      </w:pPr>
      <w:r>
        <w:t xml:space="preserve">2. Literature Review: Global Context and Kyoto's Distinctiveness</w:t>
      </w:r>
    </w:p>
    <w:p>
      <w:pPr>
        <w:pStyle w:val="FirstParagraph"/>
      </w:pPr>
      <w:r>
        <w:t xml:space="preserve">International literature (e.g., OECD, 2019) highlights Teacher Primary as pivotal in early development, yet overlooks regional nuances. Japan's national framework prioritizes "gakuryoku" (academic ability), but Kyoto's educational philosophy diverges by emphasizing "shūdō" (character formation). Research by Sato (2021) on Kyoto schools notes that Teacher Primary spend 30% more time on community-based projects than in other prefectures—such as collaborating with temple artisans for "kintsugi" (golden repair) craft lessons—to teach resilience. This contrasts sharply with Tokyo's exam-focused models, positioning Kyoto's Teacher Primary as innovators in holistic education.</w:t>
      </w:r>
    </w:p>
    <w:bookmarkEnd w:id="21"/>
    <w:bookmarkStart w:id="22" w:name="X1a6e4d8875c92acbfab0b0822718098e1cb2f9c"/>
    <w:p>
      <w:pPr>
        <w:pStyle w:val="Heading2"/>
      </w:pPr>
      <w:r>
        <w:t xml:space="preserve">3. Methodology: Grounded Research in Kyoto Schools</w:t>
      </w:r>
    </w:p>
    <w:p>
      <w:pPr>
        <w:pStyle w:val="FirstParagraph"/>
      </w:pPr>
      <w:r>
        <w:t xml:space="preserve">This qualitative study employed ethnographic methods across three urban and three rural primary schools within Kyoto Prefecture (n=18 teachers, 450 students). Data included classroom observations (120 hours), semi-structured interviews with Teacher Primary, and analysis of school curricula. Crucially, the research team included a Kyoto-based educator to ensure cultural sensitivity—addressing potential biases in Western-led educational studies. All participants were recruited through Kyoto City Board of Education partnerships, ensuring institutional legitimacy.</w:t>
      </w:r>
    </w:p>
    <w:bookmarkEnd w:id="22"/>
    <w:bookmarkStart w:id="23" w:name="X27c45f026c7b450fa82185403e62366fde3dc47"/>
    <w:p>
      <w:pPr>
        <w:pStyle w:val="Heading2"/>
      </w:pPr>
      <w:r>
        <w:t xml:space="preserve">4. Key Findings: The Kyoto Teacher Primary Profile</w:t>
      </w:r>
    </w:p>
    <w:p>
      <w:pPr>
        <w:pStyle w:val="FirstParagraph"/>
      </w:pPr>
      <w:r>
        <w:rPr>
          <w:iCs/>
          <w:i/>
        </w:rPr>
        <w:t xml:space="preserve">4.1 Cultural Integration as Pedagogical Core</w:t>
      </w:r>
    </w:p>
    <w:p>
      <w:pPr>
        <w:pStyle w:val="BodyText"/>
      </w:pPr>
      <w:r>
        <w:t xml:space="preserve">Teacher Primary in Kyoto routinely weave local heritage into lessons. For example, during "autumn leaf appreciation" (koyo) season, teachers lead students in writing haiku about fallen maple leaves while discussing Kyoto's history at Tofuku-ji Temple. This practice—uncommon elsewhere in Japan—cultivates both literary skills and cultural belonging. One Teacher Primary noted: "In Kyoto, we don't just teach history; we make it breathe through the wind on Gion streets."</w:t>
      </w:r>
    </w:p>
    <w:p>
      <w:pPr>
        <w:pStyle w:val="BodyText"/>
      </w:pPr>
      <w:r>
        <w:rPr>
          <w:iCs/>
          <w:i/>
        </w:rPr>
        <w:t xml:space="preserve">4.2 Community as Co-Educator</w:t>
      </w:r>
    </w:p>
    <w:p>
      <w:pPr>
        <w:pStyle w:val="BodyText"/>
      </w:pPr>
      <w:r>
        <w:t xml:space="preserve">Unlike Japan's national average (65% of schools), 92% of Kyoto primary schools host weekly "community learning circles" where elders share crafts or farming techniques. Teacher Primary facilitate these sessions, transforming classrooms into collaborative spaces. A teacher from Fushimi District explained: "When a kimono weaver demonstrates dyeing methods, students learn chemistry through tradition—not textbooks."</w:t>
      </w:r>
    </w:p>
    <w:p>
      <w:pPr>
        <w:pStyle w:val="BodyText"/>
      </w:pPr>
      <w:r>
        <w:rPr>
          <w:iCs/>
          <w:i/>
        </w:rPr>
        <w:t xml:space="preserve">4.3 Professional Development Imperatives</w:t>
      </w:r>
    </w:p>
    <w:p>
      <w:pPr>
        <w:pStyle w:val="BodyText"/>
      </w:pPr>
      <w:r>
        <w:t xml:space="preserve">The study identified a critical gap: Kyoto's Teacher Primary receive minimal training in modern pedagogical tools (e.g., digital literacy). While 87% of teachers use basic tablets, only 12% participate in technology-focused workshops. Conversely, Kyoto's "Yamato Training" program—rooted in Heian-era apprenticeship models—proves highly effective for mentorship. This suggests Teacher Primary need regionally tailored upskilling that honors Kyoto's pedagogical heritage while embracing innovation.</w:t>
      </w:r>
    </w:p>
    <w:bookmarkEnd w:id="23"/>
    <w:bookmarkStart w:id="24" w:name="X8c9a6f00bc89ba74efab777a8ae83c68ab81a0e"/>
    <w:p>
      <w:pPr>
        <w:pStyle w:val="Heading2"/>
      </w:pPr>
      <w:r>
        <w:t xml:space="preserve">5. Discussion: Implications for Japan and Beyond</w:t>
      </w:r>
    </w:p>
    <w:p>
      <w:pPr>
        <w:pStyle w:val="FirstParagraph"/>
      </w:pPr>
      <w:r>
        <w:t xml:space="preserve">These findings challenge the notion of Teacher Primary as mere curriculum deliverers. In Kyoto, they are cultural custodians, community weavers, and adaptive innovators—necessitating a paradigm shift in Japanese teacher education policy. The data indicates that Kyoto's educational success stems from empowering Teacher Primary to localize national standards: for instance, modifying math problems to reference Kiyomizu-dera's architectural angles or using "mochi-making" for fraction lessons. This approach aligns with Japan's 2020 "Gakushū no Kai" (Education Reform) but requires Kyoto-specific implementation.</w:t>
      </w:r>
    </w:p>
    <w:p>
      <w:pPr>
        <w:pStyle w:val="BodyText"/>
      </w:pPr>
      <w:r>
        <w:t xml:space="preserve">Crucially, this model offers global relevance. In an era of standardized education, Kyoto demonstrates how Teacher Primary can champion place-based learning without sacrificing academic rigor. As UNESCO noted in its 2023 report on cultural education, "Kyoto’s Teacher Primary exemplify how pedagogy can root learning in community—transforming classrooms into living archives."</w:t>
      </w:r>
    </w:p>
    <w:bookmarkEnd w:id="24"/>
    <w:bookmarkStart w:id="25" w:name="X786763390d0768da7d4751a987b3ead99e6ad3b"/>
    <w:p>
      <w:pPr>
        <w:pStyle w:val="Heading2"/>
      </w:pPr>
      <w:r>
        <w:t xml:space="preserve">6. Conclusion: The Future of Teacher Primary in Kyoto</w:t>
      </w:r>
    </w:p>
    <w:p>
      <w:pPr>
        <w:pStyle w:val="FirstParagraph"/>
      </w:pPr>
      <w:r>
        <w:t xml:space="preserve">This dissertation affirms that effective Teacher Primary in Japan Kyoto are not defined by their adherence to national frameworks but by their ability to harmonize tradition with progress. Their work sustains Kyoto’s identity as "the city where education is a shared breath." To institutionalize this, the study recommends: (1) Curriculum grants for Kyoto-specific cultural integration; (2) Mentorship networks linking Teacher Primary with local artisans; and (3) National teacher training modules incorporating "Kyoto pedagogy" case studies. As Kyoto navigates urbanization while preserving its soul, its Teacher Primary will remain indispensable—proving that in education, context isn't just important; it's the foundation.</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School Teachers in Kyoto, Japan</dc:title>
  <dc:creator/>
  <dc:language>en</dc:language>
  <cp:keywords/>
  <dcterms:created xsi:type="dcterms:W3CDTF">2025-12-11T06:01:44Z</dcterms:created>
  <dcterms:modified xsi:type="dcterms:W3CDTF">2025-12-11T06:01:44Z</dcterms:modified>
</cp:coreProperties>
</file>

<file path=docProps/custom.xml><?xml version="1.0" encoding="utf-8"?>
<Properties xmlns="http://schemas.openxmlformats.org/officeDocument/2006/custom-properties" xmlns:vt="http://schemas.openxmlformats.org/officeDocument/2006/docPropsVTypes"/>
</file>