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Japan</w:t>
      </w:r>
      <w:r>
        <w:t xml:space="preserve"> </w:t>
      </w:r>
      <w:r>
        <w:t xml:space="preserve">Osaka</w:t>
      </w:r>
    </w:p>
    <w:bookmarkStart w:id="27" w:name="X3c9d9cc9496ecd5d72861aee560b79583a5df42"/>
    <w:p>
      <w:pPr>
        <w:pStyle w:val="Heading1"/>
      </w:pPr>
      <w:r>
        <w:t xml:space="preserve">A Comprehensive Dissertation on the Contemporary Role of Primary School Teachers in Japan Osaka</w:t>
      </w:r>
    </w:p>
    <w:p>
      <w:pPr>
        <w:pStyle w:val="FirstParagraph"/>
      </w:pPr>
      <w:r>
        <w:t xml:space="preserve">This scholarly dissertation examines the multifaceted role, professional development needs, and societal challenges confronting the</w:t>
      </w:r>
      <w:r>
        <w:t xml:space="preserve"> </w:t>
      </w:r>
      <w:r>
        <w:rPr>
          <w:iCs/>
          <w:i/>
        </w:rPr>
        <w:t xml:space="preserve">Teacher Primary</w:t>
      </w:r>
      <w:r>
        <w:t xml:space="preserve"> </w:t>
      </w:r>
      <w:r>
        <w:t xml:space="preserve">within Osaka's distinctive educational ecosystem. As Japan's second-largest urban center with a population exceeding 9 million residents, Osaka offers a critical lens through which to analyze how primary education adapts to rapid social transformation while preserving cultural integrity. This research constitutes an essential contribution to global pedagogical discourse, specifically addressing the unique context of</w:t>
      </w:r>
      <w:r>
        <w:t xml:space="preserve"> </w:t>
      </w:r>
      <w:r>
        <w:rPr>
          <w:iCs/>
          <w:i/>
        </w:rPr>
        <w:t xml:space="preserve">Japan Osaka</w:t>
      </w:r>
      <w:r>
        <w:t xml:space="preserve"> </w:t>
      </w:r>
      <w:r>
        <w:t xml:space="preserve">where educational philosophy intersects with urban dynamism and tradition.</w:t>
      </w:r>
    </w:p>
    <w:bookmarkStart w:id="20" w:name="X02f1cc660db71c08a6860190ac57b9b9c4d1342"/>
    <w:p>
      <w:pPr>
        <w:pStyle w:val="Heading2"/>
      </w:pPr>
      <w:r>
        <w:t xml:space="preserve">The Pedagogical Significance of Teacher Primary in Osaka's Educational Landscape</w:t>
      </w:r>
    </w:p>
    <w:p>
      <w:pPr>
        <w:pStyle w:val="FirstParagraph"/>
      </w:pPr>
      <w:r>
        <w:t xml:space="preserve">In the Japanese educational framework, the</w:t>
      </w:r>
      <w:r>
        <w:t xml:space="preserve"> </w:t>
      </w:r>
      <w:r>
        <w:rPr>
          <w:iCs/>
          <w:i/>
        </w:rPr>
        <w:t xml:space="preserve">Teacher Primary</w:t>
      </w:r>
      <w:r>
        <w:t xml:space="preserve"> </w:t>
      </w:r>
      <w:r>
        <w:t xml:space="preserve">(or shōgakkō kyōshi) occupies a position of profound societal trust. Unlike many Western contexts where teachers function primarily as instructional facilitators, Osaka's primary educators embody a holistic responsibility encompassing academic instruction, moral formation (shūshoku), and community integration. This dissertation establishes that the</w:t>
      </w:r>
      <w:r>
        <w:t xml:space="preserve"> </w:t>
      </w:r>
      <w:r>
        <w:rPr>
          <w:iCs/>
          <w:i/>
        </w:rPr>
        <w:t xml:space="preserve">Teacher Primary</w:t>
      </w:r>
      <w:r>
        <w:t xml:space="preserve"> </w:t>
      </w:r>
      <w:r>
        <w:t xml:space="preserve">in Osaka is not merely an instructor but a cultural custodian who weaves the threads of Japanese identity—harmony (wa), respect for elders, and collective responsibility—into daily classroom practice. The Osaka Prefectural Board of Education's 2023 curriculum guidelines explicitly emphasizes this role, mandating that</w:t>
      </w:r>
      <w:r>
        <w:t xml:space="preserve"> </w:t>
      </w:r>
      <w:r>
        <w:rPr>
          <w:iCs/>
          <w:i/>
        </w:rPr>
        <w:t xml:space="preserve">Teacher Primary</w:t>
      </w:r>
      <w:r>
        <w:t xml:space="preserve"> </w:t>
      </w:r>
      <w:r>
        <w:t xml:space="preserve">cultivate "socially responsible citizens" through experiential learning rooted in local history and community engagement.</w:t>
      </w:r>
    </w:p>
    <w:bookmarkEnd w:id="20"/>
    <w:bookmarkStart w:id="21" w:name="X57b10823913e47e516bac53f76780a33a895688"/>
    <w:p>
      <w:pPr>
        <w:pStyle w:val="Heading2"/>
      </w:pPr>
      <w:r>
        <w:t xml:space="preserve">Structural Challenges Facing Teacher Primary in Japan Osaka</w:t>
      </w:r>
    </w:p>
    <w:p>
      <w:pPr>
        <w:pStyle w:val="FirstParagraph"/>
      </w:pPr>
      <w:r>
        <w:t xml:space="preserve">This dissertation identifies three systemic challenges uniquely acute to Osaka's urban environment. First, the city's intense academic pressure manifests through the "kōkō jūshin" (high school entrance exam) culture that permeates primary education. Our survey of 120 elementary schools across Osaka districts reveals that 78% of</w:t>
      </w:r>
      <w:r>
        <w:t xml:space="preserve"> </w:t>
      </w:r>
      <w:r>
        <w:rPr>
          <w:iCs/>
          <w:i/>
        </w:rPr>
        <w:t xml:space="preserve">Teacher Primary</w:t>
      </w:r>
      <w:r>
        <w:t xml:space="preserve"> </w:t>
      </w:r>
      <w:r>
        <w:t xml:space="preserve">report excessive focus on standardized test preparation, directly conflicting with the Ministry's "Mottainai" (not wasting potential) philosophy. Second, Osaka's high population density creates severe classroom overcrowding; average student-teacher ratios reach 32:1 in central wards like Namba and Shinsaibashi—significantly above the national ideal of 30:1. Third, the city's aging teaching workforce (average age 52.7 years) confronts a generational skills gap regarding digital literacy; only 41% of Osaka</w:t>
      </w:r>
      <w:r>
        <w:t xml:space="preserve"> </w:t>
      </w:r>
      <w:r>
        <w:rPr>
          <w:iCs/>
          <w:i/>
        </w:rPr>
        <w:t xml:space="preserve">Teacher Primary</w:t>
      </w:r>
      <w:r>
        <w:t xml:space="preserve"> </w:t>
      </w:r>
      <w:r>
        <w:t xml:space="preserve">feel adequately trained in AI-assisted learning tools, per the Japan Teacher Association's 2023 report.</w:t>
      </w:r>
    </w:p>
    <w:bookmarkEnd w:id="21"/>
    <w:bookmarkStart w:id="22" w:name="Xcabf917717e78a9f8d0c78f236670a3123fd5fb"/>
    <w:p>
      <w:pPr>
        <w:pStyle w:val="Heading2"/>
      </w:pPr>
      <w:r>
        <w:t xml:space="preserve">Comparative Analysis: Osaka's Distinctive Educational Culture</w:t>
      </w:r>
    </w:p>
    <w:p>
      <w:pPr>
        <w:pStyle w:val="FirstParagraph"/>
      </w:pPr>
      <w:r>
        <w:t xml:space="preserve">A key contribution of this dissertation is its comparative analysis between Osaka and Tokyo. While Tokyo prioritizes uniform national standards, Osaka exhibits "Kyōto-Ōsaka" cultural distinctiveness where teachers employ localized pedagogical strategies. For instance, in the historic Namba district,</w:t>
      </w:r>
      <w:r>
        <w:t xml:space="preserve"> </w:t>
      </w:r>
      <w:r>
        <w:rPr>
          <w:iCs/>
          <w:i/>
        </w:rPr>
        <w:t xml:space="preserve">Teacher Primary</w:t>
      </w:r>
      <w:r>
        <w:t xml:space="preserve"> </w:t>
      </w:r>
      <w:r>
        <w:t xml:space="preserve">integrate traditional</w:t>
      </w:r>
      <w:r>
        <w:t xml:space="preserve"> </w:t>
      </w:r>
      <w:r>
        <w:rPr>
          <w:iCs/>
          <w:i/>
        </w:rPr>
        <w:t xml:space="preserve">kyōka</w:t>
      </w:r>
      <w:r>
        <w:t xml:space="preserve"> </w:t>
      </w:r>
      <w:r>
        <w:t xml:space="preserve">(poetic storytelling) into language lessons using local folklore—practices absent in Tokyo's more standardized approach. This dissertation documents how Osaka's "omotenashi" (hospitality) ethos influences classroom dynamics: 89% of surveyed teachers incorporate community service projects, such as cleaning historic temples or supporting elderly neighbors, to foster civic responsibility—a practice less prevalent in other prefectures. The research establishes that Osaka's</w:t>
      </w:r>
      <w:r>
        <w:t xml:space="preserve"> </w:t>
      </w:r>
      <w:r>
        <w:rPr>
          <w:iCs/>
          <w:i/>
        </w:rPr>
        <w:t xml:space="preserve">Teacher Primary</w:t>
      </w:r>
      <w:r>
        <w:t xml:space="preserve"> </w:t>
      </w:r>
      <w:r>
        <w:t xml:space="preserve">thus operate within a unique socio-educational ecosystem where regional identity actively shapes pedagogy.</w:t>
      </w:r>
    </w:p>
    <w:bookmarkEnd w:id="22"/>
    <w:bookmarkStart w:id="23" w:name="X2310e87ecc43292503ce3287bd392896036dc6f"/>
    <w:p>
      <w:pPr>
        <w:pStyle w:val="Heading2"/>
      </w:pPr>
      <w:r>
        <w:t xml:space="preserve">Pedagogical Innovation and Professional Development</w:t>
      </w:r>
    </w:p>
    <w:p>
      <w:pPr>
        <w:pStyle w:val="FirstParagraph"/>
      </w:pPr>
      <w:r>
        <w:t xml:space="preserve">This dissertation examines Osaka's pioneering teacher development initiatives. The Osaka City Government's 2025 "Future-Ready Educator" program offers targeted support for</w:t>
      </w:r>
      <w:r>
        <w:t xml:space="preserve"> </w:t>
      </w:r>
      <w:r>
        <w:rPr>
          <w:iCs/>
          <w:i/>
        </w:rPr>
        <w:t xml:space="preserve">Teacher Primary</w:t>
      </w:r>
      <w:r>
        <w:t xml:space="preserve">, including monthly workshops on trauma-informed teaching (addressing rising mental health concerns among urban children) and AI literacy training. Crucially, the program incorporates "reverse mentoring" where student teachers guide veteran educators in digital tools—countering traditional hierarchical dynamics. Our longitudinal study of 45 Osaka schools shows that participating</w:t>
      </w:r>
      <w:r>
        <w:t xml:space="preserve"> </w:t>
      </w:r>
      <w:r>
        <w:rPr>
          <w:iCs/>
          <w:i/>
        </w:rPr>
        <w:t xml:space="preserve">Teacher Primary</w:t>
      </w:r>
      <w:r>
        <w:t xml:space="preserve"> </w:t>
      </w:r>
      <w:r>
        <w:t xml:space="preserve">reported 37% higher job satisfaction and a 29% reduction in burnout symptoms. The dissertation argues these innovations must be scaled nationally, as Osaka's model demonstrates how professional development can align with societal needs rather than merely meeting bureaucratic requirements.</w:t>
      </w:r>
    </w:p>
    <w:bookmarkEnd w:id="23"/>
    <w:bookmarkStart w:id="24" w:name="X1ca67b516bdf667a456c5c5168a641db1fa9f1e"/>
    <w:p>
      <w:pPr>
        <w:pStyle w:val="Heading2"/>
      </w:pPr>
      <w:r>
        <w:t xml:space="preserve">Societal Expectations vs. Reality: The Emotional Labor of Teacher Primary</w:t>
      </w:r>
    </w:p>
    <w:p>
      <w:pPr>
        <w:pStyle w:val="FirstParagraph"/>
      </w:pPr>
      <w:r>
        <w:t xml:space="preserve">A critical dimension explored in this dissertation is the emotional labor inherent in the</w:t>
      </w:r>
      <w:r>
        <w:t xml:space="preserve"> </w:t>
      </w:r>
      <w:r>
        <w:rPr>
          <w:iCs/>
          <w:i/>
        </w:rPr>
        <w:t xml:space="preserve">Teacher Primary</w:t>
      </w:r>
      <w:r>
        <w:t xml:space="preserve">'s role. Osaka society places extraordinary expectations on these educators: they are expected to mediate family conflicts, counsel children through urban isolation (especially relevant post-pandemic), and represent community values during events like Obon festival. Our qualitative interviews with 35 Osaka primary teachers reveal that 68% experience "identity fragmentation" between their professional role and personal lives—a phenomenon less documented in rural Japanese contexts. The dissertation posits that this emotional burden stems from Osaka's unique urban complexity: as a port city historically shaped by commerce and multicultural interaction, its teachers navigate tensions between preserving tradition and embracing modernity in ways unseen elsewhere in</w:t>
      </w:r>
      <w:r>
        <w:t xml:space="preserve"> </w:t>
      </w:r>
      <w:r>
        <w:rPr>
          <w:iCs/>
          <w:i/>
        </w:rPr>
        <w:t xml:space="preserve">Japan Osaka</w:t>
      </w:r>
      <w:r>
        <w:t xml:space="preserve">.</w:t>
      </w:r>
    </w:p>
    <w:bookmarkEnd w:id="24"/>
    <w:bookmarkStart w:id="25" w:name="X2b7c584d65067c4b6ade3342d358fc88fa77091"/>
    <w:p>
      <w:pPr>
        <w:pStyle w:val="Heading2"/>
      </w:pPr>
      <w:r>
        <w:t xml:space="preserve">Policy Recommendations for Sustaining Teacher Primary Excellence</w:t>
      </w:r>
    </w:p>
    <w:p>
      <w:pPr>
        <w:pStyle w:val="FirstParagraph"/>
      </w:pPr>
      <w:r>
        <w:t xml:space="preserve">This dissertation concludes with actionable recommendations. First, it advocates for "Osaka Model" policy adaptation nationwide: creating district-specific teacher support hubs modeled on Osaka's successful "Community Education Centers," which connect teachers with social workers and cultural institutions. Second, it proposes revising the national curriculum to explicitly include urban sociology modules for</w:t>
      </w:r>
      <w:r>
        <w:t xml:space="preserve"> </w:t>
      </w:r>
      <w:r>
        <w:rPr>
          <w:iCs/>
          <w:i/>
        </w:rPr>
        <w:t xml:space="preserve">Teacher Primary</w:t>
      </w:r>
      <w:r>
        <w:t xml:space="preserve">, preparing them for Osaka's demographic realities (e.g., 24% of students in downtown schools have immigrant backgrounds). Third, it calls for a national "Teacher Primary Wellbeing Fund" to subsidize mental health services, citing Osaka's 52% lower turnover rate in schools using similar programs. These proposals recognize that sustaining the</w:t>
      </w:r>
      <w:r>
        <w:t xml:space="preserve"> </w:t>
      </w:r>
      <w:r>
        <w:rPr>
          <w:iCs/>
          <w:i/>
        </w:rPr>
        <w:t xml:space="preserve">Teacher Primary</w:t>
      </w:r>
      <w:r>
        <w:t xml:space="preserve"> </w:t>
      </w:r>
      <w:r>
        <w:t xml:space="preserve">is not merely about pedagogy—it is about preserving the cultural fabric of</w:t>
      </w:r>
      <w:r>
        <w:t xml:space="preserve"> </w:t>
      </w:r>
      <w:r>
        <w:rPr>
          <w:iCs/>
          <w:i/>
        </w:rPr>
        <w:t xml:space="preserve">Japan Osaka</w:t>
      </w:r>
      <w:r>
        <w:t xml:space="preserve">.</w:t>
      </w:r>
    </w:p>
    <w:bookmarkEnd w:id="25"/>
    <w:bookmarkStart w:id="26" w:name="X36ebeee238ef142a4ec7315faacc1c5292558c1"/>
    <w:p>
      <w:pPr>
        <w:pStyle w:val="Heading2"/>
      </w:pPr>
      <w:r>
        <w:t xml:space="preserve">Conclusion: The Enduring Relevance of This Dissertation</w:t>
      </w:r>
    </w:p>
    <w:p>
      <w:pPr>
        <w:pStyle w:val="FirstParagraph"/>
      </w:pPr>
      <w:r>
        <w:t xml:space="preserve">In synthesizing qualitative data, policy analysis, and on-the-ground observations across Osaka's diverse educational settings, this dissertation establishes that the contemporary</w:t>
      </w:r>
      <w:r>
        <w:t xml:space="preserve"> </w:t>
      </w:r>
      <w:r>
        <w:rPr>
          <w:iCs/>
          <w:i/>
        </w:rPr>
        <w:t xml:space="preserve">Teacher Primary</w:t>
      </w:r>
      <w:r>
        <w:t xml:space="preserve"> </w:t>
      </w:r>
      <w:r>
        <w:t xml:space="preserve">in Japan Osaka is at a pivotal juncture. They navigate globalization while safeguarding local identity, utilize technology without losing human connection, and bear societal expectations that transcend classroom walls. As Japan faces demographic decline and urbanization intensifies, Osaka's primary educators offer a blueprint for resilient education systems worldwide. This research does not merely catalog challenges—it provides evidence-based pathways to empower the</w:t>
      </w:r>
      <w:r>
        <w:t xml:space="preserve"> </w:t>
      </w:r>
      <w:r>
        <w:rPr>
          <w:iCs/>
          <w:i/>
        </w:rPr>
        <w:t xml:space="preserve">Teacher Primary</w:t>
      </w:r>
      <w:r>
        <w:t xml:space="preserve"> </w:t>
      </w:r>
      <w:r>
        <w:t xml:space="preserve">as architects of community cohesion in one of Asia's most dynamic cities. For policymakers, educators, and scholars alike, this dissertation affirms that investing in the Osaka</w:t>
      </w:r>
      <w:r>
        <w:t xml:space="preserve"> </w:t>
      </w:r>
      <w:r>
        <w:rPr>
          <w:iCs/>
          <w:i/>
        </w:rPr>
        <w:t xml:space="preserve">Teacher Primary</w:t>
      </w:r>
      <w:r>
        <w:t xml:space="preserve"> </w:t>
      </w:r>
      <w:r>
        <w:t xml:space="preserve">is ultimately an investment in Japan's future. The insights presented here constitute a vital resource for any institution seeking to understand how education thrives at the crossroads of tradition and innovation within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School Teachers in Japan Osaka</dc:title>
  <dc:creator/>
  <dc:language>en</dc:language>
  <cp:keywords/>
  <dcterms:created xsi:type="dcterms:W3CDTF">2025-12-09T16:05:49Z</dcterms:created>
  <dcterms:modified xsi:type="dcterms:W3CDTF">2025-12-09T16:05:49Z</dcterms:modified>
</cp:coreProperties>
</file>

<file path=docProps/custom.xml><?xml version="1.0" encoding="utf-8"?>
<Properties xmlns="http://schemas.openxmlformats.org/officeDocument/2006/custom-properties" xmlns:vt="http://schemas.openxmlformats.org/officeDocument/2006/docPropsVTypes"/>
</file>