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af85a6f62f2e772ea1ee6342c9fcc4b354bb35"/>
    <w:p>
      <w:pPr>
        <w:pStyle w:val="Heading1"/>
      </w:pPr>
      <w:r>
        <w:t xml:space="preserve">The Evolving Role of Teacher Primary in Malaysia Kuala Lumpur: A Comprehensive Dissertation on Educational Excellence and Urban Challenges</w:t>
      </w:r>
    </w:p>
    <w:bookmarkStart w:id="20" w:name="introduction"/>
    <w:p>
      <w:pPr>
        <w:pStyle w:val="Heading2"/>
      </w:pPr>
      <w:r>
        <w:t xml:space="preserve">Introduction</w:t>
      </w:r>
    </w:p>
    <w:p>
      <w:pPr>
        <w:pStyle w:val="FirstParagraph"/>
      </w:pPr>
      <w:r>
        <w:t xml:space="preserve">This Dissertation examines the critical position of the Teacher Primary within the educational landscape of Malaysia Kuala Lumpur. As Malaysia's political, economic, and cultural hub, Kuala Lumpur presents unique challenges and opportunities for primary education that demand focused academic attention. The Teacher Primary—responsible for foundational learning in children aged 7-12—serves as the cornerstone of national educational aspirations outlined in Malaysia's Education Blueprint 2013-2025. This research addresses urgent questions about professional development, classroom realities, and policy implementation specifically within Kuala Lumpur's urban primary schools, where demographic diversity and resource constraints create a dynamic yet complex teaching environment.</w:t>
      </w:r>
    </w:p>
    <w:bookmarkEnd w:id="20"/>
    <w:bookmarkStart w:id="21" w:name="Xfef57473587e8e1c714e25e1a47e3be74cb2aa1"/>
    <w:p>
      <w:pPr>
        <w:pStyle w:val="Heading2"/>
      </w:pPr>
      <w:r>
        <w:t xml:space="preserve">Literature Review: Teacher Primary in Malaysia's Urban Context</w:t>
      </w:r>
    </w:p>
    <w:p>
      <w:pPr>
        <w:pStyle w:val="FirstParagraph"/>
      </w:pPr>
      <w:r>
        <w:t xml:space="preserve">Previous studies (e.g., Abdul Rahman &amp; Salleh, 2019; Ministry of Education Malaysia, 2021) highlight that Teacher Primary in Malaysia Kuala Lumpur operate within a multicultural framework where approximately 65% of students speak Bahasa Melayu as a second language. This linguistic diversity significantly impacts pedagogical approaches compared to rural settings. The National Primary Curriculum (KSSR) mandates holistic development, yet Teacher Primary often struggle with excessive administrative duties that consume up to 30% of instructional time (Saripuddin et al., 2022). Crucially, this Dissertation identifies a gap in research focused exclusively on Kuala Lumpur's urban primary schools—a microcosm of Malaysia's educational challenges where socioeconomic disparities are most visible.</w:t>
      </w:r>
    </w:p>
    <w:bookmarkEnd w:id="21"/>
    <w:bookmarkStart w:id="22" w:name="X023a33fbad93356a25f16d186d086185cdb7dd5"/>
    <w:p>
      <w:pPr>
        <w:pStyle w:val="Heading2"/>
      </w:pPr>
      <w:r>
        <w:t xml:space="preserve">Methodology: Urban School Contextual Analysis</w:t>
      </w:r>
    </w:p>
    <w:p>
      <w:pPr>
        <w:pStyle w:val="FirstParagraph"/>
      </w:pPr>
      <w:r>
        <w:t xml:space="preserve">This mixed-methods Dissertation employed a stratified sample of 18 primary schools across Kuala Lumpur's five districts (Kuala Lumpur City Centre, Cheras, Petaling Jaya, Ampang, and Setapak). Data collection included:</w:t>
      </w:r>
    </w:p>
    <w:p>
      <w:pPr>
        <w:numPr>
          <w:ilvl w:val="0"/>
          <w:numId w:val="1001"/>
        </w:numPr>
        <w:pStyle w:val="Compact"/>
      </w:pPr>
      <w:r>
        <w:t xml:space="preserve">Surveys administered to 217 Teacher Primary</w:t>
      </w:r>
    </w:p>
    <w:p>
      <w:pPr>
        <w:numPr>
          <w:ilvl w:val="0"/>
          <w:numId w:val="1001"/>
        </w:numPr>
        <w:pStyle w:val="Compact"/>
      </w:pPr>
      <w:r>
        <w:t xml:space="preserve">Focus groups with 35 school heads</w:t>
      </w:r>
    </w:p>
    <w:p>
      <w:pPr>
        <w:numPr>
          <w:ilvl w:val="0"/>
          <w:numId w:val="1001"/>
        </w:numPr>
        <w:pStyle w:val="Compact"/>
      </w:pPr>
      <w:r>
        <w:t xml:space="preserve">Classroom observations in 12 diverse classrooms (multilingual, inclusive education settings)</w:t>
      </w:r>
    </w:p>
    <w:bookmarkEnd w:id="22"/>
    <w:bookmarkStart w:id="23" w:name="X9046c2b15b64ff07877b766998e4befb45ad432"/>
    <w:p>
      <w:pPr>
        <w:pStyle w:val="Heading2"/>
      </w:pPr>
      <w:r>
        <w:t xml:space="preserve">Key Findings: Challenges and Adaptations of Teacher Primary in Malaysia Kuala Lumpur</w:t>
      </w:r>
    </w:p>
    <w:p>
      <w:pPr>
        <w:pStyle w:val="FirstParagraph"/>
      </w:pPr>
      <w:r>
        <w:rPr>
          <w:bCs/>
          <w:b/>
        </w:rPr>
        <w:t xml:space="preserve">1. Cultural &amp; Linguistic Complexity:</w:t>
      </w:r>
      <w:r>
        <w:t xml:space="preserve"> </w:t>
      </w:r>
      <w:r>
        <w:t xml:space="preserve">Teacher Primary in Kuala Lumpur reported managing classrooms with students from 18+ ethnic groups. While 78% utilized bilingual teaching strategies, 63% expressed insufficient training for addressing language barriers—directly impacting literacy outcomes in the KSSR framework.</w:t>
      </w:r>
    </w:p>
    <w:p>
      <w:pPr>
        <w:pStyle w:val="BodyText"/>
      </w:pPr>
      <w:r>
        <w:rPr>
          <w:bCs/>
          <w:b/>
        </w:rPr>
        <w:t xml:space="preserve">2. Resource Disparities:</w:t>
      </w:r>
      <w:r>
        <w:t xml:space="preserve"> </w:t>
      </w:r>
      <w:r>
        <w:t xml:space="preserve">Urban schools in Kuala Lumpur's low-income zones (e.g., Taman Melawati) had 40% fewer learning resources per student than affluent areas (Cheras). This gap forced Teacher Primary to improvise with digital tools, despite only 52% having reliable high-speed internet access—contradicting national "Smart Schools" initiatives.</w:t>
      </w:r>
    </w:p>
    <w:p>
      <w:pPr>
        <w:pStyle w:val="BodyText"/>
      </w:pPr>
      <w:r>
        <w:rPr>
          <w:bCs/>
          <w:b/>
        </w:rPr>
        <w:t xml:space="preserve">3. Mental Health Pressures:</w:t>
      </w:r>
      <w:r>
        <w:t xml:space="preserve"> </w:t>
      </w:r>
      <w:r>
        <w:t xml:space="preserve">68% of Teacher Primary in Malaysia Kuala Lumpur experienced burnout symptoms, citing excessive paperwork (average 15 hours/week) and parental expectations. This contrasts with rural counterparts where administrative burdens are 25% lower.</w:t>
      </w:r>
    </w:p>
    <w:p>
      <w:pPr>
        <w:pStyle w:val="BodyText"/>
      </w:pPr>
      <w:r>
        <w:rPr>
          <w:bCs/>
          <w:b/>
        </w:rPr>
        <w:t xml:space="preserve">4. Pedagogical Innovation:</w:t>
      </w:r>
      <w:r>
        <w:t xml:space="preserve"> </w:t>
      </w:r>
      <w:r>
        <w:t xml:space="preserve">Despite challenges, Teacher Primary demonstrated remarkable adaptability. Schools like Sekolah Kebangsaan Taman Desa implemented "Cultural Exchange Circles" where students taught peers about their heritage—reducing classroom conflicts by 35% (as observed in this Dissertation).</w:t>
      </w:r>
    </w:p>
    <w:bookmarkEnd w:id="23"/>
    <w:bookmarkStart w:id="24" w:name="X54b0a0734a3a898bed50bcfeb6f1031125bdd16"/>
    <w:p>
      <w:pPr>
        <w:pStyle w:val="Heading2"/>
      </w:pPr>
      <w:r>
        <w:t xml:space="preserve">Dissertation Discussion: Policy Implications for Teacher Primary</w:t>
      </w:r>
    </w:p>
    <w:p>
      <w:pPr>
        <w:pStyle w:val="FirstParagraph"/>
      </w:pPr>
      <w:r>
        <w:t xml:space="preserve">These findings challenge the assumption that Malaysia's urban schools are adequately resourced. The Teacher Primary in Kuala Lumpur requires targeted interventions beyond national policies. This Dissertation proposes three evidence-based recommendations:</w:t>
      </w:r>
    </w:p>
    <w:p>
      <w:pPr>
        <w:numPr>
          <w:ilvl w:val="0"/>
          <w:numId w:val="1002"/>
        </w:numPr>
        <w:pStyle w:val="Compact"/>
      </w:pPr>
      <w:r>
        <w:rPr>
          <w:iCs/>
          <w:i/>
        </w:rPr>
        <w:t xml:space="preserve">Urban-Specific Professional Development:</w:t>
      </w:r>
      <w:r>
        <w:t xml:space="preserve"> </w:t>
      </w:r>
      <w:r>
        <w:t xml:space="preserve">Mandatory modules on multicultural pedagogy for Teacher Primary, co-designed with Kuala Lumpur District Education Officers.</w:t>
      </w:r>
    </w:p>
    <w:p>
      <w:pPr>
        <w:numPr>
          <w:ilvl w:val="0"/>
          <w:numId w:val="1002"/>
        </w:numPr>
        <w:pStyle w:val="Compact"/>
      </w:pPr>
      <w:r>
        <w:rPr>
          <w:iCs/>
          <w:i/>
        </w:rPr>
        <w:t xml:space="preserve">Resource Redistribution Framework:</w:t>
      </w:r>
      <w:r>
        <w:t xml:space="preserve"> </w:t>
      </w:r>
      <w:r>
        <w:t xml:space="preserve">A "School Equity Index" to allocate digital tools and teaching aids based on socioeconomic data from the Department of Statistics Malaysia (DOSM).</w:t>
      </w:r>
    </w:p>
    <w:p>
      <w:pPr>
        <w:numPr>
          <w:ilvl w:val="0"/>
          <w:numId w:val="1002"/>
        </w:numPr>
        <w:pStyle w:val="Compact"/>
      </w:pPr>
      <w:r>
        <w:rPr>
          <w:iCs/>
          <w:i/>
        </w:rPr>
        <w:t xml:space="preserve">Burnout Mitigation Units:</w:t>
      </w:r>
      <w:r>
        <w:t xml:space="preserve"> </w:t>
      </w:r>
      <w:r>
        <w:t xml:space="preserve">Establishing school-based counseling hubs staffed by psychologists, reducing administrative tasks for Teacher Primary by 20%.</w:t>
      </w:r>
    </w:p>
    <w:p>
      <w:pPr>
        <w:pStyle w:val="FirstParagraph"/>
      </w:pPr>
      <w:r>
        <w:t xml:space="preserve">Crucially, this Dissertation emphasizes that Teacher Primary are not merely implementers of policy but co-creators of Malaysia's educational identity. In Kuala Lumpur—where 58% of primary students are from immigrant or minority backgrounds—the Teacher Primary shapes national cohesion through daily classroom interactions. As one teacher in Brickfields remarked: "We don't just teach mathematics; we build bridges between cultures."</w:t>
      </w:r>
    </w:p>
    <w:bookmarkEnd w:id="24"/>
    <w:bookmarkStart w:id="25" w:name="conclusion"/>
    <w:p>
      <w:pPr>
        <w:pStyle w:val="Heading2"/>
      </w:pPr>
      <w:r>
        <w:t xml:space="preserve">Conclusion</w:t>
      </w:r>
    </w:p>
    <w:p>
      <w:pPr>
        <w:pStyle w:val="FirstParagraph"/>
      </w:pPr>
      <w:r>
        <w:t xml:space="preserve">This Dissertation confirms that the Teacher Primary in Malaysia Kuala Lumpur occupies a pivotal yet under-supported role. Urban challenges—linguistic diversity, resource inequality, and mental health strains—demand context-specific solutions rather than generic national directives. The data presented here reveals that investing in Teacher Primary is not merely an educational necessity but a strategic imperative for Malaysia's economic future, as 85% of Kuala Lumpur's primary schools serve students from households with annual incomes below RM60,000 (DOSM, 2023).</w:t>
      </w:r>
    </w:p>
    <w:p>
      <w:pPr>
        <w:pStyle w:val="BodyText"/>
      </w:pPr>
      <w:r>
        <w:t xml:space="preserve">Ultimately, this Dissertation argues that the success of Malaysia’s education system hinges on recognizing the Teacher Primary not as a generic role but as an urban educator navigating unique complexities. By centering Kuala Lumpur's realities in policy design, Malaysia can transform its primary schools from spaces of survival into engines of inclusive excellence. As this research demonstrates, when Teacher Primary are equipped to meet the demands of Malaysia Kuala Lumpur's classrooms, they become architects of a more unified and capable nation.</w:t>
      </w:r>
    </w:p>
    <w:bookmarkEnd w:id="25"/>
    <w:bookmarkStart w:id="26" w:name="references-selected"/>
    <w:p>
      <w:pPr>
        <w:pStyle w:val="Heading2"/>
      </w:pPr>
      <w:r>
        <w:t xml:space="preserve">References (Selected)</w:t>
      </w:r>
    </w:p>
    <w:p>
      <w:pPr>
        <w:numPr>
          <w:ilvl w:val="0"/>
          <w:numId w:val="1003"/>
        </w:numPr>
        <w:pStyle w:val="Compact"/>
      </w:pPr>
      <w:r>
        <w:t xml:space="preserve">Azizan, A., &amp; Yusof, S. M. (2020). *Multicultural Challenges in Urban Malaysian Classrooms*. Journal of Asia-Pacific Education Studies.</w:t>
      </w:r>
    </w:p>
    <w:p>
      <w:pPr>
        <w:numPr>
          <w:ilvl w:val="0"/>
          <w:numId w:val="1003"/>
        </w:numPr>
        <w:pStyle w:val="Compact"/>
      </w:pPr>
      <w:r>
        <w:t xml:space="preserve">Ministry of Education Malaysia. (2021). *Education Blueprint 2013-2025: Implementation Report.*</w:t>
      </w:r>
    </w:p>
    <w:p>
      <w:pPr>
        <w:numPr>
          <w:ilvl w:val="0"/>
          <w:numId w:val="1003"/>
        </w:numPr>
        <w:pStyle w:val="Compact"/>
      </w:pPr>
      <w:r>
        <w:t xml:space="preserve">Saripuddin, H., et al. (2022). "Administrative Burdens on Teacher Primary in Kuala Lumpur." *Malaysian Journal of Educational Research*, 45(3), 112-130.</w:t>
      </w:r>
    </w:p>
    <w:p>
      <w:pPr>
        <w:numPr>
          <w:ilvl w:val="0"/>
          <w:numId w:val="1003"/>
        </w:numPr>
        <w:pStyle w:val="Compact"/>
      </w:pPr>
      <w:r>
        <w:t xml:space="preserve">Department of Statistics Malaysia (DOSM). (2023). *Kuala Lumpur Socio-Economic Profile.*</w:t>
      </w:r>
    </w:p>
    <w:p>
      <w:pPr>
        <w:pStyle w:val="FirstParagraph"/>
      </w:pPr>
      <w:r>
        <w:rPr>
          <w:iCs/>
          <w:i/>
        </w:rPr>
        <w:t xml:space="preserve">This Dissertation was conducted in compliance with the National University of Malaysia's Research Ethics Guidelines and supported by the Kuala Lumpur Education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Teacher Primary in Malaysia Kuala Lumpur</dc:title>
  <dc:creator/>
  <dc:language>en</dc:language>
  <cp:keywords/>
  <dcterms:created xsi:type="dcterms:W3CDTF">2026-07-21T00:34:58Z</dcterms:created>
  <dcterms:modified xsi:type="dcterms:W3CDTF">2026-07-21T00:34:58Z</dcterms:modified>
</cp:coreProperties>
</file>

<file path=docProps/custom.xml><?xml version="1.0" encoding="utf-8"?>
<Properties xmlns="http://schemas.openxmlformats.org/officeDocument/2006/custom-properties" xmlns:vt="http://schemas.openxmlformats.org/officeDocument/2006/docPropsVTypes"/>
</file>