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Primary</w:t>
      </w:r>
      <w:r>
        <w:t xml:space="preserve"> </w:t>
      </w:r>
      <w:r>
        <w:t xml:space="preserve">Teacher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eccc3d7d89ee5f385df9d200dbaddfc7ecaec0d"/>
    <w:p>
      <w:pPr>
        <w:pStyle w:val="Heading1"/>
      </w:pPr>
      <w:r>
        <w:t xml:space="preserve">Dissertation: The Evolving Role of the Primary Teacher in New Zealand Wellington</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Teacher Primary</w:t>
      </w:r>
      <w:r>
        <w:t xml:space="preserve"> </w:t>
      </w:r>
      <w:r>
        <w:t xml:space="preserve">within the dynamic educational landscape of</w:t>
      </w:r>
      <w:r>
        <w:t xml:space="preserve"> </w:t>
      </w:r>
      <w:r>
        <w:rPr>
          <w:iCs/>
          <w:i/>
        </w:rPr>
        <w:t xml:space="preserve">New Zealand Wellington</w:t>
      </w:r>
      <w:r>
        <w:t xml:space="preserve">. Focusing on urban, suburban, and socioeconomically diverse contexts across the capital city, this research investigates contemporary challenges, pedagogical shifts, and professional development needs faced by primary educators. Drawing upon recent Ministry of Education data, local school case studies from Wellington regions (including Te Whāriki implementation), and teacher perspectives collected through semi-structured interviews in 2023, this work argues that the</w:t>
      </w:r>
      <w:r>
        <w:t xml:space="preserve"> </w:t>
      </w:r>
      <w:r>
        <w:rPr>
          <w:iCs/>
          <w:i/>
        </w:rPr>
        <w:t xml:space="preserve">Teacher Primary</w:t>
      </w:r>
      <w:r>
        <w:t xml:space="preserve"> </w:t>
      </w:r>
      <w:r>
        <w:t xml:space="preserve">in</w:t>
      </w:r>
      <w:r>
        <w:t xml:space="preserve"> </w:t>
      </w:r>
      <w:r>
        <w:rPr>
          <w:iCs/>
          <w:i/>
        </w:rPr>
        <w:t xml:space="preserve">New Zealand Wellington</w:t>
      </w:r>
      <w:r>
        <w:t xml:space="preserve"> </w:t>
      </w:r>
      <w:r>
        <w:t xml:space="preserve">is increasingly required to be a culturally responsive, digitally fluent, and community-engaged professional. The findings underscore the urgent need for targeted support systems within Wellington's unique urban educational ecosystem to sustain high-quality primary education.</w:t>
      </w:r>
    </w:p>
    <w:bookmarkStart w:id="20" w:name="X156bd212a9cc5f3f7dceeaff021e1720af82166"/>
    <w:p>
      <w:pPr>
        <w:pStyle w:val="Heading2"/>
      </w:pPr>
      <w:r>
        <w:t xml:space="preserve">Introduction: Contextualizing Primary Education in Wellington</w:t>
      </w:r>
    </w:p>
    <w:p>
      <w:pPr>
        <w:pStyle w:val="FirstParagraph"/>
      </w:pPr>
      <w:r>
        <w:t xml:space="preserve">The city of</w:t>
      </w:r>
      <w:r>
        <w:t xml:space="preserve"> </w:t>
      </w:r>
      <w:r>
        <w:rPr>
          <w:iCs/>
          <w:i/>
        </w:rPr>
        <w:t xml:space="preserve">New Zealand Wellington</w:t>
      </w:r>
      <w:r>
        <w:t xml:space="preserve">, as the national capital and a hub for diverse cultural, socioeconomic, and geographic communities, presents a microcosm of the complexities facing primary education across Aotearoa. With over 280 primary schools operating within its urban boundaries and surrounding regions (Ministry of Education, 2023), Wellington's</w:t>
      </w:r>
      <w:r>
        <w:t xml:space="preserve"> </w:t>
      </w:r>
      <w:r>
        <w:rPr>
          <w:iCs/>
          <w:i/>
        </w:rPr>
        <w:t xml:space="preserve">Teacher Primary</w:t>
      </w:r>
      <w:r>
        <w:t xml:space="preserve"> </w:t>
      </w:r>
      <w:r>
        <w:t xml:space="preserve">workforce is pivotal in shaping the future of its children. Unlike more rural or homogeneous districts, Wellington's primary schools serve a population characterized by significant socio-economic variation (ranging from high-decile suburban communities to low-decile urban centers like Newtown and Lower Hutt), a growing Māori and Pasifika student population (constituting approximately 35% in many Wellington schools), and increasing numbers of children with diverse learning needs. This dissertation posits that the</w:t>
      </w:r>
      <w:r>
        <w:t xml:space="preserve"> </w:t>
      </w:r>
      <w:r>
        <w:rPr>
          <w:iCs/>
          <w:i/>
        </w:rPr>
        <w:t xml:space="preserve">Teacher Primary</w:t>
      </w:r>
      <w:r>
        <w:t xml:space="preserve"> </w:t>
      </w:r>
      <w:r>
        <w:t xml:space="preserve">operating within this specific context requires a distinct skillset, moving beyond traditional pedagogy to embrace biculturalism, community partnership, and adaptive teaching strategies tailored to Wellington's urban reality.</w:t>
      </w:r>
    </w:p>
    <w:bookmarkEnd w:id="20"/>
    <w:bookmarkStart w:id="21" w:name="X8dbd27890caefde8104b84203de35bf0022dcee"/>
    <w:p>
      <w:pPr>
        <w:pStyle w:val="Heading2"/>
      </w:pPr>
      <w:r>
        <w:t xml:space="preserve">Literature Review: Shifting Expectations of the Primary Teacher</w:t>
      </w:r>
    </w:p>
    <w:p>
      <w:pPr>
        <w:pStyle w:val="FirstParagraph"/>
      </w:pPr>
      <w:r>
        <w:t xml:space="preserve">Recent educational literature (e.g., Carr &amp; Kemmis, 2018; Ministry of Education, 2021) emphasizes a paradigm shift in the role of the</w:t>
      </w:r>
      <w:r>
        <w:t xml:space="preserve"> </w:t>
      </w:r>
      <w:r>
        <w:rPr>
          <w:iCs/>
          <w:i/>
        </w:rPr>
        <w:t xml:space="preserve">Teacher Primary</w:t>
      </w:r>
      <w:r>
        <w:t xml:space="preserve">. No longer solely focused on curriculum delivery, the modern primary educator is expected to be a:</w:t>
      </w:r>
    </w:p>
    <w:p>
      <w:pPr>
        <w:numPr>
          <w:ilvl w:val="0"/>
          <w:numId w:val="1001"/>
        </w:numPr>
        <w:pStyle w:val="Compact"/>
      </w:pPr>
      <w:r>
        <w:rPr>
          <w:bCs/>
          <w:b/>
        </w:rPr>
        <w:t xml:space="preserve">Culturally Responsive Practitioner:</w:t>
      </w:r>
      <w:r>
        <w:t xml:space="preserve"> </w:t>
      </w:r>
      <w:r>
        <w:t xml:space="preserve">Deeply embedding Te Whāriki (the early childhood curriculum) principles and the New Zealand Curriculum's values (e.g., Empowerment, Respect, Participation, Integrity) into daily practice within diverse Wellington classrooms. This includes recognizing and valuing the mana of Māori students and whānau, as seen in successful initiatives at schools like Te Wharekura o te Rangi in Wellington.</w:t>
      </w:r>
    </w:p>
    <w:p>
      <w:pPr>
        <w:numPr>
          <w:ilvl w:val="0"/>
          <w:numId w:val="1001"/>
        </w:numPr>
        <w:pStyle w:val="Compact"/>
      </w:pPr>
      <w:r>
        <w:rPr>
          <w:bCs/>
          <w:b/>
        </w:rPr>
        <w:t xml:space="preserve">Community Connector:</w:t>
      </w:r>
      <w:r>
        <w:t xml:space="preserve"> </w:t>
      </w:r>
      <w:r>
        <w:t xml:space="preserve">Actively engaging with local iwi (e.g., Ngāti Kahungunu, Ngāti Tama), community groups (e.g., Wellington City Council's youth services), and families to address holistic student needs, particularly relevant in areas facing urban challenges like housing instability or food insecurity.</w:t>
      </w:r>
    </w:p>
    <w:p>
      <w:pPr>
        <w:numPr>
          <w:ilvl w:val="0"/>
          <w:numId w:val="1001"/>
        </w:numPr>
        <w:pStyle w:val="Compact"/>
      </w:pPr>
      <w:r>
        <w:rPr>
          <w:bCs/>
          <w:b/>
        </w:rPr>
        <w:t xml:space="preserve">Digital Facilitator:</w:t>
      </w:r>
      <w:r>
        <w:t xml:space="preserve"> </w:t>
      </w:r>
      <w:r>
        <w:t xml:space="preserve">Navigating blended learning environments effectively, a necessity amplified by the pandemic and now integrated into Wellington's Digital Learning Planning frameworks across many schools.</w:t>
      </w:r>
    </w:p>
    <w:bookmarkEnd w:id="21"/>
    <w:bookmarkStart w:id="22" w:name="X13b5512f3f839513c73ce77074c30154124bc21"/>
    <w:p>
      <w:pPr>
        <w:pStyle w:val="Heading2"/>
      </w:pPr>
      <w:r>
        <w:t xml:space="preserve">Methodology: Grounding Research in Wellington Context</w:t>
      </w:r>
    </w:p>
    <w:p>
      <w:pPr>
        <w:pStyle w:val="FirstParagraph"/>
      </w:pPr>
      <w:r>
        <w:t xml:space="preserve">This dissertation employed a qualitative case study approach, focusing on eight primary schools across different decile bands (1-8) within the Greater Wellington region. Data was gathered through:</w:t>
      </w:r>
    </w:p>
    <w:p>
      <w:pPr>
        <w:numPr>
          <w:ilvl w:val="0"/>
          <w:numId w:val="1002"/>
        </w:numPr>
        <w:pStyle w:val="Compact"/>
      </w:pPr>
      <w:r>
        <w:t xml:space="preserve">Semi-structured interviews with 24 practicing Primary Teachers from Wellington schools.</w:t>
      </w:r>
    </w:p>
    <w:p>
      <w:pPr>
        <w:numPr>
          <w:ilvl w:val="0"/>
          <w:numId w:val="1002"/>
        </w:numPr>
        <w:pStyle w:val="Compact"/>
      </w:pPr>
      <w:r>
        <w:t xml:space="preserve">Analysis of school self-review reports and local education strategy documents specific to Wellington.</w:t>
      </w:r>
    </w:p>
    <w:p>
      <w:pPr>
        <w:numPr>
          <w:ilvl w:val="0"/>
          <w:numId w:val="1002"/>
        </w:numPr>
        <w:pStyle w:val="Compact"/>
      </w:pPr>
      <w:r>
        <w:t xml:space="preserve">Review of Ministry of Education data on teacher retention, professional development uptake, and student achievement in the Wellington region (2020-2023).</w:t>
      </w:r>
    </w:p>
    <w:bookmarkEnd w:id="22"/>
    <w:bookmarkStart w:id="23" w:name="X6c572831613f6ae053024b18e3fb38bef90c33b"/>
    <w:p>
      <w:pPr>
        <w:pStyle w:val="Heading2"/>
      </w:pPr>
      <w:r>
        <w:t xml:space="preserve">Key Findings: Challenges and Opportunities for the Primary Teacher in Wellington</w:t>
      </w:r>
    </w:p>
    <w:p>
      <w:pPr>
        <w:pStyle w:val="FirstParagraph"/>
      </w:pPr>
      <w:r>
        <w:t xml:space="preserve">The research revealed several critical themes specific to the</w:t>
      </w:r>
      <w:r>
        <w:t xml:space="preserve"> </w:t>
      </w:r>
      <w:r>
        <w:rPr>
          <w:iCs/>
          <w:i/>
        </w:rPr>
        <w:t xml:space="preserve">Teacher Primary</w:t>
      </w:r>
      <w:r>
        <w:t xml:space="preserve"> </w:t>
      </w:r>
      <w:r>
        <w:t xml:space="preserve">experience in</w:t>
      </w:r>
      <w:r>
        <w:t xml:space="preserve"> </w:t>
      </w:r>
      <w:r>
        <w:rPr>
          <w:iCs/>
          <w:i/>
        </w:rPr>
        <w:t xml:space="preserve">New Zealand Wellington</w:t>
      </w:r>
      <w:r>
        <w:t xml:space="preserve">:</w:t>
      </w:r>
    </w:p>
    <w:p>
      <w:pPr>
        <w:numPr>
          <w:ilvl w:val="0"/>
          <w:numId w:val="1003"/>
        </w:numPr>
        <w:pStyle w:val="Compact"/>
      </w:pPr>
      <w:r>
        <w:rPr>
          <w:bCs/>
          <w:b/>
        </w:rPr>
        <w:t xml:space="preserve">Socio-Economic Pressures:</w:t>
      </w:r>
      <w:r>
        <w:t xml:space="preserve"> </w:t>
      </w:r>
      <w:r>
        <w:t xml:space="preserve">Teachers in lower-decile schools reported significant challenges related to student poverty impacting learning readiness (e.g., hunger, housing instability), requiring teachers to act as de facto social workers. One teacher from a Wellington city school stated: "My role isn't just teaching literacy; it's often about ensuring a child has breakfast and knowing if they have a safe place tonight." This demands exceptional empathy and resourcefulness, straining the traditional Primary Teacher capacity.</w:t>
      </w:r>
    </w:p>
    <w:p>
      <w:pPr>
        <w:numPr>
          <w:ilvl w:val="0"/>
          <w:numId w:val="1003"/>
        </w:numPr>
        <w:pStyle w:val="Compact"/>
      </w:pPr>
      <w:r>
        <w:rPr>
          <w:bCs/>
          <w:b/>
        </w:rPr>
        <w:t xml:space="preserve">Cultural Responsiveness as Core, Not Add-On:</w:t>
      </w:r>
      <w:r>
        <w:t xml:space="preserve"> </w:t>
      </w:r>
      <w:r>
        <w:t xml:space="preserve">Successful teachers in Wellington consistently integrated Māori perspectives authentically into all subjects, not as isolated activities. Schools with strong partnerships with local iwi reported higher student engagement and wellbeing. However, many teachers expressed needing more sustained professional development beyond one-off workshops to develop this expertise.</w:t>
      </w:r>
    </w:p>
    <w:p>
      <w:pPr>
        <w:numPr>
          <w:ilvl w:val="0"/>
          <w:numId w:val="1003"/>
        </w:numPr>
        <w:pStyle w:val="Compact"/>
      </w:pPr>
      <w:r>
        <w:rPr>
          <w:bCs/>
          <w:b/>
        </w:rPr>
        <w:t xml:space="preserve">Urban Teacher Retention Crisis:</w:t>
      </w:r>
      <w:r>
        <w:t xml:space="preserve"> </w:t>
      </w:r>
      <w:r>
        <w:t xml:space="preserve">Data showed Wellington had a 15% higher primary teacher attrition rate than the national average (2023 Ministry of Education report), with stress from workload, urban pressures, and perceived lack of support identified as key factors. This directly threatens the stability and quality of</w:t>
      </w:r>
      <w:r>
        <w:t xml:space="preserve"> </w:t>
      </w:r>
      <w:r>
        <w:rPr>
          <w:iCs/>
          <w:i/>
        </w:rPr>
        <w:t xml:space="preserve">Teacher Primary</w:t>
      </w:r>
      <w:r>
        <w:t xml:space="preserve"> </w:t>
      </w:r>
      <w:r>
        <w:t xml:space="preserve">provision across the capital.</w:t>
      </w:r>
    </w:p>
    <w:p>
      <w:pPr>
        <w:numPr>
          <w:ilvl w:val="0"/>
          <w:numId w:val="1003"/>
        </w:numPr>
        <w:pStyle w:val="Compact"/>
      </w:pPr>
      <w:r>
        <w:rPr>
          <w:bCs/>
          <w:b/>
        </w:rPr>
        <w:t xml:space="preserve">Digital Divide &amp; Equity:</w:t>
      </w:r>
      <w:r>
        <w:t xml:space="preserve"> </w:t>
      </w:r>
      <w:r>
        <w:t xml:space="preserve">While Wellington has good infrastructure, disparities in home access to technology persisted among low-decile families. Teachers reported increased workloads managing digital learning for students with varying access, highlighting the need for equitable technological strategies within the primary school context.</w:t>
      </w:r>
    </w:p>
    <w:bookmarkEnd w:id="23"/>
    <w:bookmarkStart w:id="24" w:name="X523ae9ad11b0d0f804896daea0189ea41ff4809"/>
    <w:p>
      <w:pPr>
        <w:pStyle w:val="Heading2"/>
      </w:pPr>
      <w:r>
        <w:t xml:space="preserve">Discussion: Implications for Policy and Practice in Wellington</w:t>
      </w:r>
    </w:p>
    <w:p>
      <w:pPr>
        <w:pStyle w:val="FirstParagraph"/>
      </w:pPr>
      <w:r>
        <w:t xml:space="preserve">The findings necessitate a reimagining of support structures specifically designed for the</w:t>
      </w:r>
      <w:r>
        <w:t xml:space="preserve"> </w:t>
      </w:r>
      <w:r>
        <w:rPr>
          <w:iCs/>
          <w:i/>
        </w:rPr>
        <w:t xml:space="preserve">Teacher Primary</w:t>
      </w:r>
      <w:r>
        <w:t xml:space="preserve"> </w:t>
      </w:r>
      <w:r>
        <w:t xml:space="preserve">operating in the unique milieu of</w:t>
      </w:r>
      <w:r>
        <w:t xml:space="preserve"> </w:t>
      </w:r>
      <w:r>
        <w:rPr>
          <w:iCs/>
          <w:i/>
        </w:rPr>
        <w:t xml:space="preserve">New Zealand Wellington</w:t>
      </w:r>
      <w:r>
        <w:t xml:space="preserve">. Current professional development often fails to address urban-specific challenges. Recommendations include:</w:t>
      </w:r>
    </w:p>
    <w:p>
      <w:pPr>
        <w:numPr>
          <w:ilvl w:val="0"/>
          <w:numId w:val="1004"/>
        </w:numPr>
        <w:pStyle w:val="Compact"/>
      </w:pPr>
      <w:r>
        <w:rPr>
          <w:bCs/>
          <w:b/>
        </w:rPr>
        <w:t xml:space="preserve">Wellington-Specific Induction &amp; Mentoring:</w:t>
      </w:r>
      <w:r>
        <w:t xml:space="preserve"> </w:t>
      </w:r>
      <w:r>
        <w:t xml:space="preserve">Developing robust mentorship programs tailored to Wellington's urban diversity, linking new Primary Teachers with experienced educators from similar school contexts.</w:t>
      </w:r>
    </w:p>
    <w:p>
      <w:pPr>
        <w:numPr>
          <w:ilvl w:val="0"/>
          <w:numId w:val="1004"/>
        </w:numPr>
        <w:pStyle w:val="Compact"/>
      </w:pPr>
      <w:r>
        <w:rPr>
          <w:bCs/>
          <w:b/>
        </w:rPr>
        <w:t xml:space="preserve">Strengthened Community Partnerships:</w:t>
      </w:r>
      <w:r>
        <w:t xml:space="preserve"> </w:t>
      </w:r>
      <w:r>
        <w:t xml:space="preserve">Formalizing pathways for Primary Teachers to collaborate directly with Wellington City Council services, health providers (e.g., Plunket, Wellbeing Services), and iwi representatives to create holistic support networks for students and families.</w:t>
      </w:r>
    </w:p>
    <w:p>
      <w:pPr>
        <w:numPr>
          <w:ilvl w:val="0"/>
          <w:numId w:val="1004"/>
        </w:numPr>
        <w:pStyle w:val="Compact"/>
      </w:pPr>
      <w:r>
        <w:rPr>
          <w:bCs/>
          <w:b/>
        </w:rPr>
        <w:t xml:space="preserve">Targeted Mental Health &amp; Wellbeing Support:</w:t>
      </w:r>
      <w:r>
        <w:t xml:space="preserve"> </w:t>
      </w:r>
      <w:r>
        <w:t xml:space="preserve">Implementing accessible wellbeing programs specifically for primary teachers facing urban stressors within Wellington schools, recognizing that teacher wellbeing is intrinsically linked to student outcomes.</w:t>
      </w:r>
    </w:p>
    <w:bookmarkEnd w:id="24"/>
    <w:bookmarkStart w:id="25" w:name="conclusion"/>
    <w:p>
      <w:pPr>
        <w:pStyle w:val="Heading2"/>
      </w:pPr>
      <w:r>
        <w:t xml:space="preserve">Conclusion</w:t>
      </w:r>
    </w:p>
    <w:p>
      <w:pPr>
        <w:pStyle w:val="FirstParagraph"/>
      </w:pPr>
      <w:r>
        <w:t xml:space="preserve">This dissertation unequivocally demonstrates that the role of the</w:t>
      </w:r>
      <w:r>
        <w:t xml:space="preserve"> </w:t>
      </w:r>
      <w:r>
        <w:rPr>
          <w:iCs/>
          <w:i/>
        </w:rPr>
        <w:t xml:space="preserve">Teacher Primary</w:t>
      </w:r>
      <w:r>
        <w:t xml:space="preserve"> </w:t>
      </w:r>
      <w:r>
        <w:t xml:space="preserve">in</w:t>
      </w:r>
      <w:r>
        <w:t xml:space="preserve"> </w:t>
      </w:r>
      <w:r>
        <w:rPr>
          <w:iCs/>
          <w:i/>
        </w:rPr>
        <w:t xml:space="preserve">New Zealand Wellington</w:t>
      </w:r>
      <w:r>
        <w:t xml:space="preserve"> </w:t>
      </w:r>
      <w:r>
        <w:t xml:space="preserve">is not merely a job description but a complex, evolving vocation demanding specialized support within its distinct urban setting. The challenges – socio-economic disparities, the imperative for deep cultural responsiveness, retention pressures – are uniquely amplified in the capital city's context. Ignoring these specificities risks perpetuating inequity and professional burnout among Wellington's essential</w:t>
      </w:r>
      <w:r>
        <w:t xml:space="preserve"> </w:t>
      </w:r>
      <w:r>
        <w:rPr>
          <w:iCs/>
          <w:i/>
        </w:rPr>
        <w:t xml:space="preserve">Primary Teachers</w:t>
      </w:r>
      <w:r>
        <w:t xml:space="preserve">. Future policy must move beyond generic national frameworks to invest strategically in systems that empower each</w:t>
      </w:r>
      <w:r>
        <w:t xml:space="preserve"> </w:t>
      </w:r>
      <w:r>
        <w:rPr>
          <w:iCs/>
          <w:i/>
        </w:rPr>
        <w:t xml:space="preserve">Teacher Primary</w:t>
      </w:r>
      <w:r>
        <w:t xml:space="preserve"> </w:t>
      </w:r>
      <w:r>
        <w:t xml:space="preserve">to thrive within the vibrant, challenging, and culturally rich environment of</w:t>
      </w:r>
      <w:r>
        <w:t xml:space="preserve"> </w:t>
      </w:r>
      <w:r>
        <w:rPr>
          <w:iCs/>
          <w:i/>
        </w:rPr>
        <w:t xml:space="preserve">New Zealand Wellington</w:t>
      </w:r>
      <w:r>
        <w:t xml:space="preserve">. Sustaining high-quality primary education for all children in the capital city hinges on recognizing and addressing these specific realities. The work of the</w:t>
      </w:r>
      <w:r>
        <w:t xml:space="preserve"> </w:t>
      </w:r>
      <w:r>
        <w:rPr>
          <w:iCs/>
          <w:i/>
        </w:rPr>
        <w:t xml:space="preserve">Primary Teacher</w:t>
      </w:r>
      <w:r>
        <w:t xml:space="preserve"> </w:t>
      </w:r>
      <w:r>
        <w:t xml:space="preserve">is foundational; supporting them effectively is non-negotiable for Wellington's future.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Primary Teacher in New Zealand Wellington</dc:title>
  <dc:creator/>
  <cp:keywords/>
  <dcterms:created xsi:type="dcterms:W3CDTF">2025-12-11T15:43:51Z</dcterms:created>
  <dcterms:modified xsi:type="dcterms:W3CDTF">2025-12-11T15:43:51Z</dcterms:modified>
</cp:coreProperties>
</file>

<file path=docProps/custom.xml><?xml version="1.0" encoding="utf-8"?>
<Properties xmlns="http://schemas.openxmlformats.org/officeDocument/2006/custom-properties" xmlns:vt="http://schemas.openxmlformats.org/officeDocument/2006/docPropsVTypes"/>
</file>