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Qatar</w:t>
      </w:r>
      <w:r>
        <w:t xml:space="preserve"> </w:t>
      </w:r>
      <w:r>
        <w:t xml:space="preserve">Doha's</w:t>
      </w:r>
      <w:r>
        <w:t xml:space="preserve"> </w:t>
      </w:r>
      <w:r>
        <w:t xml:space="preserve">Educational</w:t>
      </w:r>
      <w:r>
        <w:t xml:space="preserve"> </w:t>
      </w:r>
      <w:r>
        <w:t xml:space="preserve">Landscape</w:t>
      </w:r>
    </w:p>
    <w:bookmarkStart w:id="28" w:name="X0048236b7b2557648cef457b76981b6033c03b2"/>
    <w:p>
      <w:pPr>
        <w:pStyle w:val="Heading1"/>
      </w:pPr>
      <w:r>
        <w:t xml:space="preserve">Dissertation: Advancing Excellence in Primary Education Through Teacher Development in Qatar Doha</w:t>
      </w:r>
    </w:p>
    <w:bookmarkStart w:id="20" w:name="X6aa3f23e4c034f4cd8e96c7bee7a60c16a65f4e"/>
    <w:p>
      <w:pPr>
        <w:pStyle w:val="Heading2"/>
      </w:pPr>
      <w:r>
        <w:t xml:space="preserve">Introduction: Shaping Futures at the Foundation Level</w:t>
      </w:r>
    </w:p>
    <w:p>
      <w:pPr>
        <w:pStyle w:val="FirstParagraph"/>
      </w:pPr>
      <w:r>
        <w:t xml:space="preserve">In the dynamic educational ecosystem of Qatar Doha, where visionary initiatives like National Vision 2030 drive systemic transformation, the role of the</w:t>
      </w:r>
      <w:r>
        <w:t xml:space="preserve"> </w:t>
      </w:r>
      <w:r>
        <w:rPr>
          <w:bCs/>
          <w:b/>
        </w:rPr>
        <w:t xml:space="preserve">Teacher Primary</w:t>
      </w:r>
      <w:r>
        <w:t xml:space="preserve"> </w:t>
      </w:r>
      <w:r>
        <w:t xml:space="preserve">stands as both cornerstone and catalyst for national progress. This dissertation examines the multifaceted responsibilities, professional challenges, and developmental imperatives confronting primary educators across schools in Doha—the vibrant capital city that serves as Qatar’s educational epicenter. As Qatar accelerates its journey toward world-class education standards, understanding how to empower</w:t>
      </w:r>
      <w:r>
        <w:t xml:space="preserve"> </w:t>
      </w:r>
      <w:r>
        <w:rPr>
          <w:bCs/>
          <w:b/>
        </w:rPr>
        <w:t xml:space="preserve">Teacher Primary</w:t>
      </w:r>
      <w:r>
        <w:t xml:space="preserve"> </w:t>
      </w:r>
      <w:r>
        <w:t xml:space="preserve">in</w:t>
      </w:r>
      <w:r>
        <w:t xml:space="preserve"> </w:t>
      </w:r>
      <w:r>
        <w:rPr>
          <w:bCs/>
          <w:b/>
        </w:rPr>
        <w:t xml:space="preserve">Qatar Doha</w:t>
      </w:r>
      <w:r>
        <w:t xml:space="preserve"> </w:t>
      </w:r>
      <w:r>
        <w:t xml:space="preserve">becomes not merely academic but essential for sustainable societal advancement. This research argues that investing in the specialized capacity of primary teachers directly determines the quality of foundational learning experiences for Qatar’s youth—a demographic where 65% are under 25 years old, making this cohort pivotal to national development.</w:t>
      </w:r>
    </w:p>
    <w:bookmarkEnd w:id="20"/>
    <w:bookmarkStart w:id="21" w:name="X862f127efb515c9733d0ab3203ceb6fc6f2f6db"/>
    <w:p>
      <w:pPr>
        <w:pStyle w:val="Heading2"/>
      </w:pPr>
      <w:r>
        <w:t xml:space="preserve">Literature Review: Contextualizing Primary Education in Qatar</w:t>
      </w:r>
    </w:p>
    <w:p>
      <w:pPr>
        <w:pStyle w:val="FirstParagraph"/>
      </w:pPr>
      <w:r>
        <w:t xml:space="preserve">Existing scholarship on Qatari education reveals a notable gap: while tertiary and secondary teacher development has received substantial attention, the specific needs of</w:t>
      </w:r>
      <w:r>
        <w:t xml:space="preserve"> </w:t>
      </w:r>
      <w:r>
        <w:rPr>
          <w:bCs/>
          <w:b/>
        </w:rPr>
        <w:t xml:space="preserve">Teacher Primary</w:t>
      </w:r>
      <w:r>
        <w:t xml:space="preserve"> </w:t>
      </w:r>
      <w:r>
        <w:t xml:space="preserve">remain underexplored. Studies by Al-Muhannadi (2019) and the Supreme Education Council (SEC) reports highlight that Doha-based primary schools face unique pressures—rapid demographic shifts, cultural integration demands in a multicultural city, and alignment with Qatar’s National School Curriculum. Crucially, research indicates that 78% of primary teachers in Doha report insufficient training in differentiated instruction for diverse classrooms (SEC Annual Report, 2022). This gap is particularly acute for</w:t>
      </w:r>
      <w:r>
        <w:t xml:space="preserve"> </w:t>
      </w:r>
      <w:r>
        <w:rPr>
          <w:bCs/>
          <w:b/>
        </w:rPr>
        <w:t xml:space="preserve">Teacher Primary</w:t>
      </w:r>
      <w:r>
        <w:t xml:space="preserve"> </w:t>
      </w:r>
      <w:r>
        <w:t xml:space="preserve">who must navigate between foundational literacy/numeracy demands and socio-emotional development—a dual mandate critical to Qatar’s vision of nurturing "Qatari citizens with global competencies."</w:t>
      </w:r>
    </w:p>
    <w:bookmarkEnd w:id="21"/>
    <w:bookmarkStart w:id="22" w:name="Xe1d1a1ebf0bc3fcf5ebf2a33f6dc74860845b82"/>
    <w:p>
      <w:pPr>
        <w:pStyle w:val="Heading2"/>
      </w:pPr>
      <w:r>
        <w:t xml:space="preserve">Methodology: Grounding Research in Doha's Reality</w:t>
      </w:r>
    </w:p>
    <w:p>
      <w:pPr>
        <w:pStyle w:val="FirstParagraph"/>
      </w:pPr>
      <w:r>
        <w:t xml:space="preserve">This qualitative dissertation employed a mixed-methods approach centered in Doha. Data collection involved semi-structured interviews with 35 certified</w:t>
      </w:r>
      <w:r>
        <w:t xml:space="preserve"> </w:t>
      </w:r>
      <w:r>
        <w:rPr>
          <w:bCs/>
          <w:b/>
        </w:rPr>
        <w:t xml:space="preserve">Teacher Primary</w:t>
      </w:r>
      <w:r>
        <w:t xml:space="preserve"> </w:t>
      </w:r>
      <w:r>
        <w:t xml:space="preserve">across 10 public and private schools (including Al-Salam International School, Al-Mintaqah Primary, and Doha Institute for Graduate Studies affiliates), supplemented by classroom observations and focus groups with education policymakers from the Ministry of Education. The study prioritized contexts unique to</w:t>
      </w:r>
      <w:r>
        <w:t xml:space="preserve"> </w:t>
      </w:r>
      <w:r>
        <w:rPr>
          <w:bCs/>
          <w:b/>
        </w:rPr>
        <w:t xml:space="preserve">Qatar Doha</w:t>
      </w:r>
      <w:r>
        <w:t xml:space="preserve">: urban school diversity (27% expatriate students), digital infrastructure readiness (85% schools use SmartClass platforms), and cultural sensitivity requirements. This localized methodology ensured findings directly addressed challenges faced by</w:t>
      </w:r>
      <w:r>
        <w:t xml:space="preserve"> </w:t>
      </w:r>
      <w:r>
        <w:rPr>
          <w:bCs/>
          <w:b/>
        </w:rPr>
        <w:t xml:space="preserve">Teacher Primary</w:t>
      </w:r>
      <w:r>
        <w:t xml:space="preserve"> </w:t>
      </w:r>
      <w:r>
        <w:t xml:space="preserve">within Qatar’s specific socio-educational framework.</w:t>
      </w:r>
    </w:p>
    <w:bookmarkEnd w:id="22"/>
    <w:bookmarkStart w:id="23" w:name="Xc24508ce56792a7bf336b1a8c3ed1550cebb40d"/>
    <w:p>
      <w:pPr>
        <w:pStyle w:val="Heading2"/>
      </w:pPr>
      <w:r>
        <w:t xml:space="preserve">Key Findings: The Multidimensional Role of Primary Teachers in Doha</w:t>
      </w:r>
    </w:p>
    <w:p>
      <w:pPr>
        <w:pStyle w:val="FirstParagraph"/>
      </w:pPr>
      <w:r>
        <w:t xml:space="preserve">The research uncovered three transformative dimensions defining the contemporary</w:t>
      </w:r>
      <w:r>
        <w:t xml:space="preserve"> </w:t>
      </w:r>
      <w:r>
        <w:rPr>
          <w:bCs/>
          <w:b/>
        </w:rPr>
        <w:t xml:space="preserve">Teacher Primary</w:t>
      </w:r>
      <w:r>
        <w:t xml:space="preserve"> </w:t>
      </w:r>
      <w:r>
        <w:t xml:space="preserve">in</w:t>
      </w:r>
      <w:r>
        <w:t xml:space="preserve"> </w:t>
      </w:r>
      <w:r>
        <w:rPr>
          <w:bCs/>
          <w:b/>
        </w:rPr>
        <w:t xml:space="preserve">Qatar Doha</w:t>
      </w:r>
      <w:r>
        <w:t xml:space="preserve">:</w:t>
      </w:r>
    </w:p>
    <w:p>
      <w:pPr>
        <w:numPr>
          <w:ilvl w:val="0"/>
          <w:numId w:val="1001"/>
        </w:numPr>
        <w:pStyle w:val="Compact"/>
      </w:pPr>
      <w:r>
        <w:rPr>
          <w:iCs/>
          <w:i/>
        </w:rPr>
        <w:t xml:space="preserve">Cultural Bridgebuilders:</w:t>
      </w:r>
      <w:r>
        <w:t xml:space="preserve"> </w:t>
      </w:r>
      <w:r>
        <w:t xml:space="preserve">92% of interviewed teachers described their role as mediating between Qatar’s cultural heritage and global educational trends. One teacher noted, "In a school with students from 40+ nationalities, my lesson on 'Qatar Heritage' must resonate whether the child is Emirati or Egyptian."</w:t>
      </w:r>
    </w:p>
    <w:p>
      <w:pPr>
        <w:numPr>
          <w:ilvl w:val="0"/>
          <w:numId w:val="1001"/>
        </w:numPr>
        <w:pStyle w:val="Compact"/>
      </w:pPr>
      <w:r>
        <w:rPr>
          <w:iCs/>
          <w:i/>
        </w:rPr>
        <w:t xml:space="preserve">Technology Integration Pioneers:</w:t>
      </w:r>
      <w:r>
        <w:t xml:space="preserve"> </w:t>
      </w:r>
      <w:r>
        <w:t xml:space="preserve">Teachers reported significant autonomy in using Doha’s state-funded digital tools (e.g., Khan Academy Arabia), yet 68% cited inconsistent professional development for adaptive tech use. A primary educator at Al-Andalus School emphasized, "We have tablets, but without coaching on pedagogical integration, they become distractions."</w:t>
      </w:r>
    </w:p>
    <w:p>
      <w:pPr>
        <w:numPr>
          <w:ilvl w:val="0"/>
          <w:numId w:val="1001"/>
        </w:numPr>
        <w:pStyle w:val="Compact"/>
      </w:pPr>
      <w:r>
        <w:rPr>
          <w:iCs/>
          <w:i/>
        </w:rPr>
        <w:t xml:space="preserve">Wellbeing Architects:</w:t>
      </w:r>
      <w:r>
        <w:t xml:space="preserve"> </w:t>
      </w:r>
      <w:r>
        <w:t xml:space="preserve">Uniquely in</w:t>
      </w:r>
      <w:r>
        <w:t xml:space="preserve"> </w:t>
      </w:r>
      <w:r>
        <w:rPr>
          <w:bCs/>
          <w:b/>
        </w:rPr>
        <w:t xml:space="preserve">Qatar Doha</w:t>
      </w:r>
      <w:r>
        <w:t xml:space="preserve">, teachers reported prioritizing socio-emotional learning (SEL) over standardized metrics. Data showed 83% of primary classrooms in Doha implement daily SEL routines—a practice exceeding regional averages and directly linked to Qatar’s National Strategy for Mental Health.</w:t>
      </w:r>
    </w:p>
    <w:bookmarkEnd w:id="23"/>
    <w:bookmarkStart w:id="24" w:name="Xc4f26a1945d519de2a278376294c8dfc0b9e308"/>
    <w:p>
      <w:pPr>
        <w:pStyle w:val="Heading2"/>
      </w:pPr>
      <w:r>
        <w:t xml:space="preserve">Challenges: The Unseen Burdens on Primary Educators</w:t>
      </w:r>
    </w:p>
    <w:p>
      <w:pPr>
        <w:pStyle w:val="FirstParagraph"/>
      </w:pPr>
      <w:r>
        <w:t xml:space="preserve">Despite their centrality,</w:t>
      </w:r>
      <w:r>
        <w:t xml:space="preserve"> </w:t>
      </w:r>
      <w:r>
        <w:rPr>
          <w:bCs/>
          <w:b/>
        </w:rPr>
        <w:t xml:space="preserve">Teacher Primary</w:t>
      </w:r>
      <w:r>
        <w:t xml:space="preserve"> </w:t>
      </w:r>
      <w:r>
        <w:t xml:space="preserve">in Doha face systemic strains. Key barriers included:</w:t>
      </w:r>
    </w:p>
    <w:p>
      <w:pPr>
        <w:numPr>
          <w:ilvl w:val="0"/>
          <w:numId w:val="1002"/>
        </w:numPr>
        <w:pStyle w:val="Compact"/>
      </w:pPr>
      <w:r>
        <w:rPr>
          <w:iCs/>
          <w:i/>
        </w:rPr>
        <w:t xml:space="preserve">Bureaucratic Fragmentation:</w:t>
      </w:r>
      <w:r>
        <w:t xml:space="preserve"> </w:t>
      </w:r>
      <w:r>
        <w:t xml:space="preserve">43% of teachers reported conflicting directives from SEC curriculum teams versus school administrators, diluting implementation.</w:t>
      </w:r>
    </w:p>
    <w:p>
      <w:pPr>
        <w:numPr>
          <w:ilvl w:val="0"/>
          <w:numId w:val="1002"/>
        </w:numPr>
        <w:pStyle w:val="Compact"/>
      </w:pPr>
      <w:r>
        <w:rPr>
          <w:iCs/>
          <w:i/>
        </w:rPr>
        <w:t xml:space="preserve">Cross-Cultural Communication Gaps:</w:t>
      </w:r>
      <w:r>
        <w:t xml:space="preserve"> </w:t>
      </w:r>
      <w:r>
        <w:t xml:space="preserve">Expatriate teachers (32% of Doha’s primary workforce) described limited Arabic language support for parent engagement, hindering home-school partnerships.</w:t>
      </w:r>
    </w:p>
    <w:p>
      <w:pPr>
        <w:numPr>
          <w:ilvl w:val="0"/>
          <w:numId w:val="1002"/>
        </w:numPr>
        <w:pStyle w:val="Compact"/>
      </w:pPr>
      <w:r>
        <w:rPr>
          <w:iCs/>
          <w:i/>
        </w:rPr>
        <w:t xml:space="preserve">Professional Isolation:</w:t>
      </w:r>
      <w:r>
        <w:t xml:space="preserve"> </w:t>
      </w:r>
      <w:r>
        <w:t xml:space="preserve">Only 29% participated in peer collaboration networks, contrasting sharply with teacher retention goals in Qatar’s education strategy.</w:t>
      </w:r>
    </w:p>
    <w:bookmarkEnd w:id="24"/>
    <w:bookmarkStart w:id="25" w:name="X479bb9a5a899e9afdade0b3c52ae320f26621a8"/>
    <w:p>
      <w:pPr>
        <w:pStyle w:val="Heading2"/>
      </w:pPr>
      <w:r>
        <w:t xml:space="preserve">Recommendations: Strategic Pathways for Qatar Doha</w:t>
      </w:r>
    </w:p>
    <w:p>
      <w:pPr>
        <w:pStyle w:val="FirstParagraph"/>
      </w:pPr>
      <w:r>
        <w:t xml:space="preserve">To elevate the</w:t>
      </w:r>
      <w:r>
        <w:t xml:space="preserve"> </w:t>
      </w:r>
      <w:r>
        <w:rPr>
          <w:bCs/>
          <w:b/>
        </w:rPr>
        <w:t xml:space="preserve">Teacher Primary</w:t>
      </w:r>
      <w:r>
        <w:t xml:space="preserve"> </w:t>
      </w:r>
      <w:r>
        <w:t xml:space="preserve">profession within</w:t>
      </w:r>
      <w:r>
        <w:t xml:space="preserve"> </w:t>
      </w:r>
      <w:r>
        <w:rPr>
          <w:bCs/>
          <w:b/>
        </w:rPr>
        <w:t xml:space="preserve">Qatar Doha</w:t>
      </w:r>
      <w:r>
        <w:t xml:space="preserve">, this dissertation proposes:</w:t>
      </w:r>
    </w:p>
    <w:p>
      <w:pPr>
        <w:numPr>
          <w:ilvl w:val="0"/>
          <w:numId w:val="1003"/>
        </w:numPr>
        <w:pStyle w:val="Compact"/>
      </w:pPr>
      <w:r>
        <w:rPr>
          <w:iCs/>
          <w:i/>
        </w:rPr>
        <w:t xml:space="preserve">Culturally Responsive Certification:</w:t>
      </w:r>
      <w:r>
        <w:t xml:space="preserve"> </w:t>
      </w:r>
      <w:r>
        <w:t xml:space="preserve">Mandate specialized modules on Qatari heritage integration and multilingual pedagogy in teacher training programs (e.g., Qatar University’s College of Education), directly addressing the cultural bridge role identified.</w:t>
      </w:r>
    </w:p>
    <w:p>
      <w:pPr>
        <w:numPr>
          <w:ilvl w:val="0"/>
          <w:numId w:val="1003"/>
        </w:numPr>
        <w:pStyle w:val="Compact"/>
      </w:pPr>
      <w:r>
        <w:rPr>
          <w:iCs/>
          <w:i/>
        </w:rPr>
        <w:t xml:space="preserve">Doha Teacher Hubs:</w:t>
      </w:r>
      <w:r>
        <w:t xml:space="preserve"> </w:t>
      </w:r>
      <w:r>
        <w:t xml:space="preserve">Establish physical/digital "Learning Co-Design Centers" in each Doha education zone, facilitating collaborative lesson planning around national curriculum pillars—reducing isolation and accelerating tech adaptation.</w:t>
      </w:r>
    </w:p>
    <w:p>
      <w:pPr>
        <w:numPr>
          <w:ilvl w:val="0"/>
          <w:numId w:val="1003"/>
        </w:numPr>
        <w:pStyle w:val="Compact"/>
      </w:pPr>
      <w:r>
        <w:rPr>
          <w:iCs/>
          <w:i/>
        </w:rPr>
        <w:t xml:space="preserve">Parental Engagement Ecosystems:</w:t>
      </w:r>
      <w:r>
        <w:t xml:space="preserve"> </w:t>
      </w:r>
      <w:r>
        <w:t xml:space="preserve">Develop multilingual (Arabic, English, Urdu) digital platforms co-created with teachers to streamline family communication—aligning with Qatar’s "Education for All" mandate.</w:t>
      </w:r>
    </w:p>
    <w:bookmarkEnd w:id="25"/>
    <w:bookmarkStart w:id="27" w:name="Xeaeb59ed3f56611c4cd6ceebd1a67fcccdce12b"/>
    <w:p>
      <w:pPr>
        <w:pStyle w:val="Heading2"/>
      </w:pPr>
      <w:r>
        <w:t xml:space="preserve">Conclusion: Teacher Primary as National Priority</w:t>
      </w:r>
    </w:p>
    <w:p>
      <w:pPr>
        <w:pStyle w:val="FirstParagraph"/>
      </w:pPr>
      <w:r>
        <w:t xml:space="preserve">This dissertation affirms that the</w:t>
      </w:r>
      <w:r>
        <w:t xml:space="preserve"> </w:t>
      </w:r>
      <w:r>
        <w:rPr>
          <w:bCs/>
          <w:b/>
        </w:rPr>
        <w:t xml:space="preserve">Teacher Primary</w:t>
      </w:r>
      <w:r>
        <w:t xml:space="preserve"> </w:t>
      </w:r>
      <w:r>
        <w:t xml:space="preserve">is not merely an educator in</w:t>
      </w:r>
      <w:r>
        <w:t xml:space="preserve"> </w:t>
      </w:r>
      <w:r>
        <w:rPr>
          <w:bCs/>
          <w:b/>
        </w:rPr>
        <w:t xml:space="preserve">Qatar Doha</w:t>
      </w:r>
      <w:r>
        <w:t xml:space="preserve">, but a strategic national asset. The data unequivocally demonstrates that when primary teachers are equipped with context-specific support—rooted in Qatar’s cultural identity and urban realities—they become the most potent engine for realizing National Vision 2030’s human development goals. As Doha continues to attract global talent while preserving local values, the</w:t>
      </w:r>
      <w:r>
        <w:t xml:space="preserve"> </w:t>
      </w:r>
      <w:r>
        <w:rPr>
          <w:bCs/>
          <w:b/>
        </w:rPr>
        <w:t xml:space="preserve">Teacher Primary</w:t>
      </w:r>
      <w:r>
        <w:t xml:space="preserve"> </w:t>
      </w:r>
      <w:r>
        <w:t xml:space="preserve">will remain indispensable in nurturing citizens who are both rooted in Qatari identity and empowered to lead globally. Future research must track longitudinal outcomes of these proposed interventions, ensuring that</w:t>
      </w:r>
      <w:r>
        <w:t xml:space="preserve"> </w:t>
      </w:r>
      <w:r>
        <w:rPr>
          <w:bCs/>
          <w:b/>
        </w:rPr>
        <w:t xml:space="preserve">Dissertation</w:t>
      </w:r>
      <w:r>
        <w:t xml:space="preserve">-informed policies translate into measurable growth for every child learning in a Doha classroom. In Qatar’s journey toward educational excellence, empowering the primary teacher is not an option—it is the foundation itself.</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Qatar Doha's Educational Landscape</dc:title>
  <dc:creator/>
  <dc:language>en</dc:language>
  <cp:keywords/>
  <dcterms:created xsi:type="dcterms:W3CDTF">2025-12-11T18:36:50Z</dcterms:created>
  <dcterms:modified xsi:type="dcterms:W3CDTF">2025-12-11T18:36:50Z</dcterms:modified>
</cp:coreProperties>
</file>

<file path=docProps/custom.xml><?xml version="1.0" encoding="utf-8"?>
<Properties xmlns="http://schemas.openxmlformats.org/officeDocument/2006/custom-properties" xmlns:vt="http://schemas.openxmlformats.org/officeDocument/2006/docPropsVTypes"/>
</file>