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Istanbul,</w:t>
      </w:r>
      <w:r>
        <w:t xml:space="preserve"> </w:t>
      </w:r>
      <w:r>
        <w:t xml:space="preserve">Turkey</w:t>
      </w:r>
    </w:p>
    <w:bookmarkStart w:id="26" w:name="X2e652190f3d0834d56f95ded1b6565173a9d611"/>
    <w:p>
      <w:pPr>
        <w:pStyle w:val="Heading1"/>
      </w:pPr>
      <w:r>
        <w:t xml:space="preserve">The Critical Role of Primary School Teachers in Istanbul's Educational Landscape: A Dissertation Inquiry into Professional Development and Urban Challenges</w:t>
      </w:r>
    </w:p>
    <w:p>
      <w:pPr>
        <w:pStyle w:val="FirstParagraph"/>
      </w:pPr>
      <w:r>
        <w:rPr>
          <w:bCs/>
          <w:b/>
        </w:rPr>
        <w:t xml:space="preserve">Abstract:</w:t>
      </w:r>
      <w:r>
        <w:t xml:space="preserve"> </w:t>
      </w:r>
      <w:r>
        <w:t xml:space="preserve">This dissertation investigates the multifaceted challenges and evolving responsibilities confronting primary school teachers within the dynamic educational ecosystem of Istanbul, Turkey. Focusing on the unique socio-educational context of Turkey's largest metropolis, this study examines teacher professional development needs, classroom dynamics in diverse urban settings, and systemic support mechanisms essential for effective</w:t>
      </w:r>
      <w:r>
        <w:t xml:space="preserve"> </w:t>
      </w:r>
      <w:r>
        <w:rPr>
          <w:iCs/>
          <w:i/>
        </w:rPr>
        <w:t xml:space="preserve">Teacher Primary</w:t>
      </w:r>
      <w:r>
        <w:t xml:space="preserve"> </w:t>
      </w:r>
      <w:r>
        <w:t xml:space="preserve">practice. With Istanbul housing over 15 million residents and its primary schools serving increasingly multicultural student populations—including significant numbers of Syrian refugee children—understanding the realities faced by</w:t>
      </w:r>
      <w:r>
        <w:t xml:space="preserve"> </w:t>
      </w:r>
      <w:r>
        <w:rPr>
          <w:iCs/>
          <w:i/>
        </w:rPr>
        <w:t xml:space="preserve">Primary Teacher</w:t>
      </w:r>
      <w:r>
        <w:t xml:space="preserve">s is paramount for advancing educational equity in Turkey.</w:t>
      </w:r>
    </w:p>
    <w:bookmarkStart w:id="20" w:name="X6c2e4990573839a2ae8b6a7f7e14bee11810be8"/>
    <w:p>
      <w:pPr>
        <w:pStyle w:val="Heading2"/>
      </w:pPr>
      <w:r>
        <w:t xml:space="preserve">Introduction: The Significance of Primary Education in Istanbul, Turkey</w:t>
      </w:r>
    </w:p>
    <w:p>
      <w:pPr>
        <w:pStyle w:val="FirstParagraph"/>
      </w:pPr>
      <w:r>
        <w:t xml:space="preserve">The foundation of lifelong learning and national development in Turkey is intrinsically linked to the quality of primary education. In Istanbul, a city emblematic of rapid urbanization and demographic complexity, the role of the</w:t>
      </w:r>
      <w:r>
        <w:t xml:space="preserve"> </w:t>
      </w:r>
      <w:r>
        <w:rPr>
          <w:iCs/>
          <w:i/>
        </w:rPr>
        <w:t xml:space="preserve">Primary Teacher</w:t>
      </w:r>
      <w:r>
        <w:t xml:space="preserve"> </w:t>
      </w:r>
      <w:r>
        <w:t xml:space="preserve">transcends traditional pedagogical duties. As Turkey's economic and cultural hub, Istanbul's schools grapple with overcrowded classrooms, socioeconomic disparities between districts (e.g., affluent European side vs. densely populated Asian side neighborhoods), and a growing influx of children requiring inclusive education strategies. This dissertation argues that sustaining high-quality</w:t>
      </w:r>
      <w:r>
        <w:t xml:space="preserve"> </w:t>
      </w:r>
      <w:r>
        <w:rPr>
          <w:iCs/>
          <w:i/>
        </w:rPr>
        <w:t xml:space="preserve">Teacher Primary</w:t>
      </w:r>
      <w:r>
        <w:t xml:space="preserve"> </w:t>
      </w:r>
      <w:r>
        <w:t xml:space="preserve">practice in this environment is not merely an educational concern but a critical societal imperative for Turkey's future. The study centers on Istanbul as the focal point due to its representation of Turkey's most complex urban educational challenges and its strategic importance within national education policy frameworks.</w:t>
      </w:r>
    </w:p>
    <w:bookmarkEnd w:id="20"/>
    <w:bookmarkStart w:id="21" w:name="Xaef1b6eb035a82998ebaebb52a4ca4e5cb38759"/>
    <w:p>
      <w:pPr>
        <w:pStyle w:val="Heading2"/>
      </w:pPr>
      <w:r>
        <w:t xml:space="preserve">Literature Review: Contextualizing the Turkish Primary Education System</w:t>
      </w:r>
    </w:p>
    <w:p>
      <w:pPr>
        <w:pStyle w:val="FirstParagraph"/>
      </w:pPr>
      <w:r>
        <w:t xml:space="preserve">Previous research on primary education in Turkey often generalizes national policies without sufficient attention to Istanbul's unique context (Yılmaz, 2020). The 2018 curriculum reform aimed at fostering critical thinking and reducing rote learning has placed new demands on</w:t>
      </w:r>
      <w:r>
        <w:t xml:space="preserve"> </w:t>
      </w:r>
      <w:r>
        <w:rPr>
          <w:iCs/>
          <w:i/>
        </w:rPr>
        <w:t xml:space="preserve">Teacher Primary</w:t>
      </w:r>
      <w:r>
        <w:t xml:space="preserve">s across the country. However, implementation gaps are starkly visible in Istanbul's resource-constrained schools. Studies by the Turkish Ministry of National Education (MEB) highlight that teachers in Istanbul report significantly higher stress levels related to student diversity compared to rural counterparts (MEB, 2021). This dissertation builds on this foundation but specifically investigates how</w:t>
      </w:r>
      <w:r>
        <w:t xml:space="preserve"> </w:t>
      </w:r>
      <w:r>
        <w:rPr>
          <w:iCs/>
          <w:i/>
        </w:rPr>
        <w:t xml:space="preserve">Primary Teacher</w:t>
      </w:r>
      <w:r>
        <w:t xml:space="preserve">s navigate these challenges through professional learning and institutional support systems unique to Istanbul's urban fabric.</w:t>
      </w:r>
    </w:p>
    <w:bookmarkEnd w:id="21"/>
    <w:bookmarkStart w:id="22" w:name="X1e10cf793e186365da76807b626e944defe9eb6"/>
    <w:p>
      <w:pPr>
        <w:pStyle w:val="Heading2"/>
      </w:pPr>
      <w:r>
        <w:t xml:space="preserve">Methodology: Focusing on the Istanbul Context</w:t>
      </w:r>
    </w:p>
    <w:p>
      <w:pPr>
        <w:pStyle w:val="FirstParagraph"/>
      </w:pPr>
      <w:r>
        <w:t xml:space="preserve">This qualitative dissertation employed a case study approach, conducting in-depth interviews with 35 practicing primary school teachers across eight diverse districts of Istanbul (including Kadıköy, Zeytinburnu, and Beşiktaş) and focus groups with 12 school administrators. Data was collected during the 2023-2024 academic year to capture current realities post-pandemic educational recovery efforts. The study prioritized voices from</w:t>
      </w:r>
      <w:r>
        <w:t xml:space="preserve"> </w:t>
      </w:r>
      <w:r>
        <w:rPr>
          <w:iCs/>
          <w:i/>
        </w:rPr>
        <w:t xml:space="preserve">Teacher Primary</w:t>
      </w:r>
      <w:r>
        <w:t xml:space="preserve">s directly engaging with Istanbul's complex student demographics, including those working in schools designated for refugee integration under Turkey's National Education Strategic Plan (NESP). Ethical considerations were paramount, ensuring anonymity and informed consent within the Turkish legal framework.</w:t>
      </w:r>
    </w:p>
    <w:bookmarkEnd w:id="22"/>
    <w:bookmarkStart w:id="23" w:name="X4e2bf1a25105870589fffc8a3c253c45470840b"/>
    <w:p>
      <w:pPr>
        <w:pStyle w:val="Heading2"/>
      </w:pPr>
      <w:r>
        <w:t xml:space="preserve">Key Findings: The Urban Reality of Primary Teaching in Istanbul</w:t>
      </w:r>
    </w:p>
    <w:p>
      <w:pPr>
        <w:pStyle w:val="FirstParagraph"/>
      </w:pPr>
      <w:r>
        <w:t xml:space="preserve">Three critical themes emerged from the data, underscoring the distinct pressures on</w:t>
      </w:r>
      <w:r>
        <w:t xml:space="preserve"> </w:t>
      </w:r>
      <w:r>
        <w:rPr>
          <w:iCs/>
          <w:i/>
        </w:rPr>
        <w:t xml:space="preserve">Teacher Primary</w:t>
      </w:r>
      <w:r>
        <w:t xml:space="preserve">s in Istanbul:</w:t>
      </w:r>
    </w:p>
    <w:p>
      <w:pPr>
        <w:numPr>
          <w:ilvl w:val="0"/>
          <w:numId w:val="1001"/>
        </w:numPr>
        <w:pStyle w:val="Compact"/>
      </w:pPr>
      <w:r>
        <w:rPr>
          <w:bCs/>
          <w:b/>
        </w:rPr>
        <w:t xml:space="preserve">Socio-Emotional Burden &amp; Multilingual Classrooms:</w:t>
      </w:r>
      <w:r>
        <w:t xml:space="preserve"> </w:t>
      </w:r>
      <w:r>
        <w:t xml:space="preserve">87% of interviewed teachers reported managing classrooms with students speaking 5+ languages (Turkish, Arabic, Kurdish, English). This necessitated constant adaptation beyond curricular demands. A teacher in Gaziosmanpaşa stated: "My lesson on Turkish geography now includes explaining refugee journeys. My</w:t>
      </w:r>
      <w:r>
        <w:t xml:space="preserve"> </w:t>
      </w:r>
      <w:r>
        <w:rPr>
          <w:iCs/>
          <w:i/>
        </w:rPr>
        <w:t xml:space="preserve">Teacher Primary</w:t>
      </w:r>
      <w:r>
        <w:t xml:space="preserve"> </w:t>
      </w:r>
      <w:r>
        <w:t xml:space="preserve">role is more social worker than instructor." Support for multilingual pedagogy was consistently cited as inadequate.</w:t>
      </w:r>
    </w:p>
    <w:p>
      <w:pPr>
        <w:numPr>
          <w:ilvl w:val="0"/>
          <w:numId w:val="1001"/>
        </w:numPr>
        <w:pStyle w:val="Compact"/>
      </w:pPr>
      <w:r>
        <w:rPr>
          <w:bCs/>
          <w:b/>
        </w:rPr>
        <w:t xml:space="preserve">Resource Inequity Within Istanbul:</w:t>
      </w:r>
      <w:r>
        <w:t xml:space="preserve"> </w:t>
      </w:r>
      <w:r>
        <w:t xml:space="preserve">Teachers in districts like Şişli (affluent) contrasted sharply with those in Sultangazi (disadvantaged). Over 70% of teachers in low-income areas reported insufficient teaching materials and outdated technology, directly impacting their ability to deliver the national curriculum effectively. This urban disparity within Turkey's largest city challenges equitable education goals.</w:t>
      </w:r>
    </w:p>
    <w:p>
      <w:pPr>
        <w:numPr>
          <w:ilvl w:val="0"/>
          <w:numId w:val="1001"/>
        </w:numPr>
        <w:pStyle w:val="Compact"/>
      </w:pPr>
      <w:r>
        <w:rPr>
          <w:bCs/>
          <w:b/>
        </w:rPr>
        <w:t xml:space="preserve">Professional Development Gaps:</w:t>
      </w:r>
      <w:r>
        <w:t xml:space="preserve"> </w:t>
      </w:r>
      <w:r>
        <w:t xml:space="preserve">While MEB mandates ongoing training, 68% of Istanbul teachers felt existing programs were generic and irrelevant to urban challenges like trauma-informed teaching or managing large classes. Teachers emphasized a need for localized, peer-led workshops specifically addressing Istanbul's context—not just 'teacher training' but</w:t>
      </w:r>
      <w:r>
        <w:t xml:space="preserve"> </w:t>
      </w:r>
      <w:r>
        <w:rPr>
          <w:iCs/>
          <w:i/>
        </w:rPr>
        <w:t xml:space="preserve">Primary Teacher</w:t>
      </w:r>
      <w:r>
        <w:t xml:space="preserve"> </w:t>
      </w:r>
      <w:r>
        <w:t xml:space="preserve">development tailored to the city.</w:t>
      </w:r>
    </w:p>
    <w:bookmarkEnd w:id="23"/>
    <w:bookmarkStart w:id="24" w:name="X0ec7b1b26926c37ea2948a79d9e83a6bdbe0d64"/>
    <w:p>
      <w:pPr>
        <w:pStyle w:val="Heading2"/>
      </w:pPr>
      <w:r>
        <w:t xml:space="preserve">Dissertation Discussion: Implications for Turkey and Istanbul</w:t>
      </w:r>
    </w:p>
    <w:p>
      <w:pPr>
        <w:pStyle w:val="FirstParagraph"/>
      </w:pPr>
      <w:r>
        <w:t xml:space="preserve">The findings reveal that effective</w:t>
      </w:r>
      <w:r>
        <w:t xml:space="preserve"> </w:t>
      </w:r>
      <w:r>
        <w:rPr>
          <w:iCs/>
          <w:i/>
        </w:rPr>
        <w:t xml:space="preserve">Teacher Primary</w:t>
      </w:r>
      <w:r>
        <w:t xml:space="preserve"> </w:t>
      </w:r>
      <w:r>
        <w:t xml:space="preserve">practice in Istanbul cannot be divorced from its specific urban ecosystem. Simply implementing national policies without addressing Istanbul's unique pressures—like the massive refugee population or extreme spatial inequality—leads to teacher burnout and suboptimal student outcomes. This dissertation contends that Turkey must prioritize developing localized support structures for</w:t>
      </w:r>
      <w:r>
        <w:t xml:space="preserve"> </w:t>
      </w:r>
      <w:r>
        <w:rPr>
          <w:iCs/>
          <w:i/>
        </w:rPr>
        <w:t xml:space="preserve">Primary Teacher</w:t>
      </w:r>
      <w:r>
        <w:t xml:space="preserve">s operating in complex cities like Istanbul. Recommendations include:</w:t>
      </w:r>
    </w:p>
    <w:p>
      <w:pPr>
        <w:numPr>
          <w:ilvl w:val="0"/>
          <w:numId w:val="1002"/>
        </w:numPr>
        <w:pStyle w:val="Compact"/>
      </w:pPr>
      <w:r>
        <w:t xml:space="preserve">Establishing Istanbul-specific centers for</w:t>
      </w:r>
      <w:r>
        <w:t xml:space="preserve"> </w:t>
      </w:r>
      <w:r>
        <w:rPr>
          <w:iCs/>
          <w:i/>
        </w:rPr>
        <w:t xml:space="preserve">Teacher Primary</w:t>
      </w:r>
      <w:r>
        <w:t xml:space="preserve"> </w:t>
      </w:r>
      <w:r>
        <w:t xml:space="preserve">professional development, co-designed with urban educators.</w:t>
      </w:r>
    </w:p>
    <w:p>
      <w:pPr>
        <w:numPr>
          <w:ilvl w:val="0"/>
          <w:numId w:val="1002"/>
        </w:numPr>
        <w:pStyle w:val="Compact"/>
      </w:pPr>
      <w:r>
        <w:t xml:space="preserve">Allocating targeted funding to address resource gaps in high-need districts identified through municipal education data.</w:t>
      </w:r>
    </w:p>
    <w:p>
      <w:pPr>
        <w:numPr>
          <w:ilvl w:val="0"/>
          <w:numId w:val="1002"/>
        </w:numPr>
        <w:pStyle w:val="Compact"/>
      </w:pPr>
      <w:r>
        <w:t xml:space="preserve">Mandating culturally responsive teaching modules within MEB teacher training programs, explicitly referencing Istanbul's diversity as a case study for Turkey.</w:t>
      </w:r>
    </w:p>
    <w:bookmarkEnd w:id="24"/>
    <w:bookmarkStart w:id="25" w:name="Xca4b5288a238e2079320253de44901763c8d892"/>
    <w:p>
      <w:pPr>
        <w:pStyle w:val="Heading2"/>
      </w:pPr>
      <w:r>
        <w:t xml:space="preserve">Conclusion: A Call for Contextualized Support</w:t>
      </w:r>
    </w:p>
    <w:p>
      <w:pPr>
        <w:pStyle w:val="FirstParagraph"/>
      </w:pPr>
      <w:r>
        <w:t xml:space="preserve">This dissertation underscores that the success of primary education in Turkey is inseparable from its largest city. The experience of the</w:t>
      </w:r>
      <w:r>
        <w:t xml:space="preserve"> </w:t>
      </w:r>
      <w:r>
        <w:rPr>
          <w:iCs/>
          <w:i/>
        </w:rPr>
        <w:t xml:space="preserve">Teacher Primary</w:t>
      </w:r>
      <w:r>
        <w:t xml:space="preserve"> </w:t>
      </w:r>
      <w:r>
        <w:t xml:space="preserve">in Istanbul is not merely a local issue but a microcosm reflecting broader challenges within Turkey's education system. As Istanbul continues to grow as both a national and global city, investing strategically in supporting its primary school teachers—through context-specific resources, meaningful professional development, and equitable resource distribution—is an investment in Turkey's educational integrity and future workforce. The findings here provide actionable pathways for policymakers at the Ministry of National Education (MEB) level to better support the</w:t>
      </w:r>
      <w:r>
        <w:t xml:space="preserve"> </w:t>
      </w:r>
      <w:r>
        <w:rPr>
          <w:iCs/>
          <w:i/>
        </w:rPr>
        <w:t xml:space="preserve">Teacher Primary</w:t>
      </w:r>
      <w:r>
        <w:t xml:space="preserve"> </w:t>
      </w:r>
      <w:r>
        <w:t xml:space="preserve">who forms the bedrock of learning for Istanbul's children, thereby contributing directly to a more equitable and effective Turkish education system. Ultimately, empowering</w:t>
      </w:r>
      <w:r>
        <w:t xml:space="preserve"> </w:t>
      </w:r>
      <w:r>
        <w:rPr>
          <w:iCs/>
          <w:i/>
        </w:rPr>
        <w:t xml:space="preserve">Teacher Primary</w:t>
      </w:r>
      <w:r>
        <w:t xml:space="preserve">s in Istanbul is not just about one city; it is about defining what quality primary education means for Turkey in the 21st century.</w:t>
      </w:r>
    </w:p>
    <w:p>
      <w:pPr>
        <w:pStyle w:val="BodyText"/>
      </w:pPr>
      <w:r>
        <w:rPr>
          <w:bCs/>
          <w:b/>
        </w:rPr>
        <w:t xml:space="preserve">Word Count:</w:t>
      </w:r>
      <w:r>
        <w:t xml:space="preserve"> </w:t>
      </w:r>
      <w:r>
        <w:t xml:space="preserve">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School Teachers in Istanbul, Turkey</dc:title>
  <dc:creator/>
  <dc:language>en</dc:language>
  <cp:keywords/>
  <dcterms:created xsi:type="dcterms:W3CDTF">2026-07-17T06:47:35Z</dcterms:created>
  <dcterms:modified xsi:type="dcterms:W3CDTF">2026-07-17T06:47:35Z</dcterms:modified>
</cp:coreProperties>
</file>

<file path=docProps/custom.xml><?xml version="1.0" encoding="utf-8"?>
<Properties xmlns="http://schemas.openxmlformats.org/officeDocument/2006/custom-properties" xmlns:vt="http://schemas.openxmlformats.org/officeDocument/2006/docPropsVTypes"/>
</file>