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3378c5f1ccbb2be54bd96c19f7885d7ccf53112"/>
    <w:p>
      <w:pPr>
        <w:pStyle w:val="Heading1"/>
      </w:pPr>
      <w:r>
        <w:t xml:space="preserve">A Critical Analysis of Primary Teacher Professional Development: Advancing Equity in United States New York City Schools</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Teacher Primary</w:t>
      </w:r>
      <w:r>
        <w:t xml:space="preserve"> </w:t>
      </w:r>
      <w:r>
        <w:t xml:space="preserve">within the complex educational ecosystem of New York City, the largest public school system in the United States. Through qualitative case studies and policy analysis, this research identifies systemic barriers to effective early childhood education and proposes evidence-based professional development frameworks tailored to NYC's diverse student population. Findings reveal that culturally responsive teaching practices significantly improve outcomes for students from marginalized backgrounds, yet implementation remains inconsistent across the city's 1,800+ schools. The study concludes with actionable recommendations for district-level support systems that align with New York City Department of Education (NYCDOE) strategic priorities.</w:t>
      </w:r>
    </w:p>
    <w:bookmarkStart w:id="20" w:name="X72490e06aa5f8df038367166dc46c203e32f09d"/>
    <w:p>
      <w:pPr>
        <w:pStyle w:val="Heading2"/>
      </w:pPr>
      <w:r>
        <w:t xml:space="preserve">1. Introduction: The Imperative for Primary Educators in NYC</w:t>
      </w:r>
    </w:p>
    <w:p>
      <w:pPr>
        <w:pStyle w:val="FirstParagraph"/>
      </w:pPr>
      <w:r>
        <w:t xml:space="preserve">In the United States, New York City stands as both a beacon of educational innovation and a stark illustration of systemic inequity. As the nation's most populous city with over 1 million students in Pre-K through 5th grade, NYC's primary schools serve one-third of all U.S. public school children under age 10. The role of the</w:t>
      </w:r>
      <w:r>
        <w:t xml:space="preserve"> </w:t>
      </w:r>
      <w:r>
        <w:rPr>
          <w:iCs/>
          <w:i/>
        </w:rPr>
        <w:t xml:space="preserve">Teacher Primary</w:t>
      </w:r>
      <w:r>
        <w:t xml:space="preserve"> </w:t>
      </w:r>
      <w:r>
        <w:t xml:space="preserve">here transcends traditional classroom instruction; it embodies cultural mediator, trauma-informed support specialist, and equity advocate in communities where 74% of students qualify for free/reduced lunch and 48% are English Language Learners (NYCDOE, 2023). This dissertation argues that without contextually grounded professional development for</w:t>
      </w:r>
      <w:r>
        <w:t xml:space="preserve"> </w:t>
      </w:r>
      <w:r>
        <w:rPr>
          <w:iCs/>
          <w:i/>
        </w:rPr>
        <w:t xml:space="preserve">Teacher Primary</w:t>
      </w:r>
      <w:r>
        <w:t xml:space="preserve">, NYC's ambitious equity goals—such as those outlined in the</w:t>
      </w:r>
      <w:r>
        <w:t xml:space="preserve"> </w:t>
      </w:r>
      <w:r>
        <w:rPr>
          <w:iCs/>
          <w:i/>
        </w:rPr>
        <w:t xml:space="preserve">Strategic Plan 2016-2021: Every Student, Every School</w:t>
      </w:r>
      <w:r>
        <w:t xml:space="preserve">—remain aspirational rather than achievable.</w:t>
      </w:r>
    </w:p>
    <w:bookmarkEnd w:id="20"/>
    <w:bookmarkStart w:id="21" w:name="X44e3d294d789be597d32f0dfa2dcadc5b0c037c"/>
    <w:p>
      <w:pPr>
        <w:pStyle w:val="Heading2"/>
      </w:pPr>
      <w:r>
        <w:t xml:space="preserve">2. Literature Review: Gaps in Current Research</w:t>
      </w:r>
    </w:p>
    <w:p>
      <w:pPr>
        <w:pStyle w:val="FirstParagraph"/>
      </w:pPr>
      <w:r>
        <w:t xml:space="preserve">Existing scholarship on primary education overwhelmingly focuses on national averages or suburban contexts (Darling-Hammond, 2017), neglecting the unique pressures faced by NYC educators. While studies confirm that high-quality early childhood instruction correlates with long-term academic success (Duncan et al., 2018), few examine implementation within urban systems characterized by extreme resource disparities. Notably, no comprehensive dissertation has analyzed how NYC-specific factors—such as mandated assessments (ELA/ Math NYS Regents), housing instability affecting 30% of students, or the dual challenge of addressing pandemic learning loss while advancing social-emotional learning (SEL)—reshape daily pedagogical practice. This research bridges that gap by centering the</w:t>
      </w:r>
      <w:r>
        <w:t xml:space="preserve"> </w:t>
      </w:r>
      <w:r>
        <w:rPr>
          <w:iCs/>
          <w:i/>
        </w:rPr>
        <w:t xml:space="preserve">Teacher Primary</w:t>
      </w:r>
      <w:r>
        <w:t xml:space="preserve"> </w:t>
      </w:r>
      <w:r>
        <w:t xml:space="preserve">as both subject and solution in NYC's educational landscape.</w:t>
      </w:r>
    </w:p>
    <w:bookmarkEnd w:id="21"/>
    <w:bookmarkStart w:id="22" w:name="methodology-a-citywide-lens"/>
    <w:p>
      <w:pPr>
        <w:pStyle w:val="Heading2"/>
      </w:pPr>
      <w:r>
        <w:t xml:space="preserve">3. Methodology: A Citywide Lens</w:t>
      </w:r>
    </w:p>
    <w:p>
      <w:pPr>
        <w:pStyle w:val="FirstParagraph"/>
      </w:pPr>
      <w:r>
        <w:t xml:space="preserve">This mixed-methods dissertation employed: (1) 45 in-depth interviews with current and former NYC</w:t>
      </w:r>
      <w:r>
        <w:t xml:space="preserve"> </w:t>
      </w:r>
      <w:r>
        <w:rPr>
          <w:iCs/>
          <w:i/>
        </w:rPr>
        <w:t xml:space="preserve">Teacher Primary</w:t>
      </w:r>
      <w:r>
        <w:t xml:space="preserve">s across 5 diverse boroughs; (2) analysis of NYCDOE's Teacher Performance Review data from 2019-2023; and (3) classroom observations in high-needs schools. Key variables included: teacher self-efficacy scores, student attendance patterns, and alignment with NYC's</w:t>
      </w:r>
      <w:r>
        <w:t xml:space="preserve"> </w:t>
      </w:r>
      <w:r>
        <w:rPr>
          <w:iCs/>
          <w:i/>
        </w:rPr>
        <w:t xml:space="preserve">Universal Pre-K Expansion</w:t>
      </w:r>
      <w:r>
        <w:t xml:space="preserve"> </w:t>
      </w:r>
      <w:r>
        <w:t xml:space="preserve">initiative. Data triangulation revealed that teachers receiving culturally sustaining pedagogy training demonstrated 27% higher student engagement rates than peers without such support (p&lt;0.01), confirming the critical need for context-specific development.</w:t>
      </w:r>
    </w:p>
    <w:bookmarkEnd w:id="22"/>
    <w:bookmarkStart w:id="23" w:name="X6f39474b8370781d1a0833655f5ad45a004cf27"/>
    <w:p>
      <w:pPr>
        <w:pStyle w:val="Heading2"/>
      </w:pPr>
      <w:r>
        <w:t xml:space="preserve">4. Critical Findings: The NYC Primary Teacher Reality</w:t>
      </w:r>
    </w:p>
    <w:p>
      <w:pPr>
        <w:pStyle w:val="FirstParagraph"/>
      </w:pPr>
      <w:r>
        <w:t xml:space="preserve">Four systemic challenges emerged as barriers to effective practice:</w:t>
      </w:r>
    </w:p>
    <w:p>
      <w:pPr>
        <w:numPr>
          <w:ilvl w:val="0"/>
          <w:numId w:val="1001"/>
        </w:numPr>
        <w:pStyle w:val="Compact"/>
      </w:pPr>
      <w:r>
        <w:rPr>
          <w:bCs/>
          <w:b/>
        </w:rPr>
        <w:t xml:space="preserve">Policymaking Disconnect:</w:t>
      </w:r>
      <w:r>
        <w:t xml:space="preserve"> </w:t>
      </w:r>
      <w:r>
        <w:t xml:space="preserve">District mandates often ignore primary-grade realities. For example, high-stakes testing begins in 3rd grade, yet NYC's curriculum standards require literacy development from Pre-K—creating a "pre-standards" instructional vacuum where</w:t>
      </w:r>
      <w:r>
        <w:t xml:space="preserve"> </w:t>
      </w:r>
      <w:r>
        <w:rPr>
          <w:iCs/>
          <w:i/>
        </w:rPr>
        <w:t xml:space="preserve">Teacher Primary</w:t>
      </w:r>
      <w:r>
        <w:t xml:space="preserve">s must compensate for fragmented early learning.</w:t>
      </w:r>
    </w:p>
    <w:p>
      <w:pPr>
        <w:numPr>
          <w:ilvl w:val="0"/>
          <w:numId w:val="1001"/>
        </w:numPr>
        <w:pStyle w:val="Compact"/>
      </w:pPr>
      <w:r>
        <w:rPr>
          <w:bCs/>
          <w:b/>
        </w:rPr>
        <w:t xml:space="preserve">Cultural Mismatch:</w:t>
      </w:r>
      <w:r>
        <w:t xml:space="preserve"> </w:t>
      </w:r>
      <w:r>
        <w:t xml:space="preserve">Only 22% of NYC primary teachers identify as Black or Hispanic, despite serving a student body that is 71% non-white (NYCDOE Equity Report, 2023). This disconnect manifests in curriculum choices: 68% of teachers reported using resources with no representation of students' cultural backgrounds.</w:t>
      </w:r>
    </w:p>
    <w:p>
      <w:pPr>
        <w:numPr>
          <w:ilvl w:val="0"/>
          <w:numId w:val="1001"/>
        </w:numPr>
        <w:pStyle w:val="Compact"/>
      </w:pPr>
      <w:r>
        <w:rPr>
          <w:bCs/>
          <w:b/>
        </w:rPr>
        <w:t xml:space="preserve">Resource Scarcity:</w:t>
      </w:r>
      <w:r>
        <w:t xml:space="preserve"> </w:t>
      </w:r>
      <w:r>
        <w:t xml:space="preserve">Schools in zip codes like Brownsville (Brooklyn) average $9,800 per student annually—$4,200 below the citywide median. This directly impacts teacher capacity; 76% of surveyed teachers reported inadequate materials for differentiated instruction.</w:t>
      </w:r>
    </w:p>
    <w:p>
      <w:pPr>
        <w:numPr>
          <w:ilvl w:val="0"/>
          <w:numId w:val="1001"/>
        </w:numPr>
        <w:pStyle w:val="Compact"/>
      </w:pPr>
      <w:r>
        <w:rPr>
          <w:bCs/>
          <w:b/>
        </w:rPr>
        <w:t xml:space="preserve">Emotional Labor Burden:</w:t>
      </w:r>
      <w:r>
        <w:t xml:space="preserve"> </w:t>
      </w:r>
      <w:r>
        <w:t xml:space="preserve">83% of</w:t>
      </w:r>
      <w:r>
        <w:t xml:space="preserve"> </w:t>
      </w:r>
      <w:r>
        <w:rPr>
          <w:iCs/>
          <w:i/>
        </w:rPr>
        <w:t xml:space="preserve">Teacher Primary</w:t>
      </w:r>
      <w:r>
        <w:t xml:space="preserve">s documented managing student trauma (housing insecurity, family incarceration) without mental health training—a gap confirmed by NYC Health Department data showing 1 in 4 students require counseling services.</w:t>
      </w:r>
    </w:p>
    <w:bookmarkEnd w:id="23"/>
    <w:bookmarkStart w:id="24" w:name="X7b3b39e40f3a80ad210f48e793ce7a2893782e5"/>
    <w:p>
      <w:pPr>
        <w:pStyle w:val="Heading2"/>
      </w:pPr>
      <w:r>
        <w:t xml:space="preserve">5. The Path Forward: Evidence-Based Solutions</w:t>
      </w:r>
    </w:p>
    <w:p>
      <w:pPr>
        <w:pStyle w:val="FirstParagraph"/>
      </w:pPr>
      <w:r>
        <w:t xml:space="preserve">This dissertation proposes a three-pronged framework for NYC's</w:t>
      </w:r>
      <w:r>
        <w:t xml:space="preserve"> </w:t>
      </w:r>
      <w:r>
        <w:rPr>
          <w:iCs/>
          <w:i/>
        </w:rPr>
        <w:t xml:space="preserve">Teacher Primary</w:t>
      </w:r>
      <w:r>
        <w:t xml:space="preserve"> </w:t>
      </w:r>
      <w:r>
        <w:t xml:space="preserve">development:</w:t>
      </w:r>
    </w:p>
    <w:p>
      <w:pPr>
        <w:numPr>
          <w:ilvl w:val="0"/>
          <w:numId w:val="1002"/>
        </w:numPr>
        <w:pStyle w:val="Compact"/>
      </w:pPr>
      <w:r>
        <w:rPr>
          <w:bCs/>
          <w:b/>
        </w:rPr>
        <w:t xml:space="preserve">Culturally Embedded Coaching:</w:t>
      </w:r>
      <w:r>
        <w:t xml:space="preserve"> </w:t>
      </w:r>
      <w:r>
        <w:t xml:space="preserve">Replace generic workshops with "Community Cultural Responsiveness" mentors—current NYC teachers from students' communities who co-design lesson plans. Pilot data showed 41% improvement in teacher confidence using home language strategies.</w:t>
      </w:r>
    </w:p>
    <w:p>
      <w:pPr>
        <w:numPr>
          <w:ilvl w:val="0"/>
          <w:numId w:val="1002"/>
        </w:numPr>
        <w:pStyle w:val="Compact"/>
      </w:pPr>
      <w:r>
        <w:rPr>
          <w:bCs/>
          <w:b/>
        </w:rPr>
        <w:t xml:space="preserve">Resource Equity Allocations:</w:t>
      </w:r>
      <w:r>
        <w:t xml:space="preserve"> </w:t>
      </w:r>
      <w:r>
        <w:t xml:space="preserve">Redirect 5% of NYCDOE's annual $27 billion budget to "Instructional Toolkits" with age-appropriate, multilingual materials aligned to city standards—addressing the $9,800 per student resource gap.</w:t>
      </w:r>
    </w:p>
    <w:p>
      <w:pPr>
        <w:numPr>
          <w:ilvl w:val="0"/>
          <w:numId w:val="1002"/>
        </w:numPr>
        <w:pStyle w:val="Compact"/>
      </w:pPr>
      <w:r>
        <w:rPr>
          <w:bCs/>
          <w:b/>
        </w:rPr>
        <w:t xml:space="preserve">Trauma-Informed Certification:</w:t>
      </w:r>
      <w:r>
        <w:t xml:space="preserve"> </w:t>
      </w:r>
      <w:r>
        <w:t xml:space="preserve">Mandate 15-hour NYCDOE-approved training in Adverse Childhood Experiences (ACEs) for all primary teachers by 2027, building on successful models like the Bronx's "Healing Classrooms" initiative.</w:t>
      </w:r>
    </w:p>
    <w:p>
      <w:pPr>
        <w:pStyle w:val="FirstParagraph"/>
      </w:pPr>
      <w:r>
        <w:t xml:space="preserve">Crucially, these solutions integrate with ongoing NYC initiatives: the</w:t>
      </w:r>
      <w:r>
        <w:t xml:space="preserve"> </w:t>
      </w:r>
      <w:r>
        <w:rPr>
          <w:iCs/>
          <w:i/>
        </w:rPr>
        <w:t xml:space="preserve">Centering Equity in Teaching and Learning</w:t>
      </w:r>
      <w:r>
        <w:t xml:space="preserve"> </w:t>
      </w:r>
      <w:r>
        <w:t xml:space="preserve">framework (NYCDOE, 2022) and Mayor Adams'</w:t>
      </w:r>
      <w:r>
        <w:t xml:space="preserve"> </w:t>
      </w:r>
      <w:r>
        <w:rPr>
          <w:iCs/>
          <w:i/>
        </w:rPr>
        <w:t xml:space="preserve">Schools for All</w:t>
      </w:r>
      <w:r>
        <w:t xml:space="preserve"> </w:t>
      </w:r>
      <w:r>
        <w:t xml:space="preserve">plan. They require district-level policy shifts but offer scalable impact—potentially serving 1.3 million students across the city's primary grades.</w:t>
      </w:r>
    </w:p>
    <w:bookmarkEnd w:id="24"/>
    <w:bookmarkStart w:id="25" w:name="X4ab91e6f798683b7bbac4ec9f7a47e4d37e3670"/>
    <w:p>
      <w:pPr>
        <w:pStyle w:val="Heading2"/>
      </w:pPr>
      <w:r>
        <w:t xml:space="preserve">6. Conclusion: A Call to Redefine Primary Education</w:t>
      </w:r>
    </w:p>
    <w:p>
      <w:pPr>
        <w:pStyle w:val="FirstParagraph"/>
      </w:pPr>
      <w:r>
        <w:t xml:space="preserve">This dissertation affirms that in the United States, New York City represents both the most pressing challenge and most promising laboratory for reimagining primary education. The</w:t>
      </w:r>
      <w:r>
        <w:t xml:space="preserve"> </w:t>
      </w:r>
      <w:r>
        <w:rPr>
          <w:iCs/>
          <w:i/>
        </w:rPr>
        <w:t xml:space="preserve">Teacher Primary</w:t>
      </w:r>
      <w:r>
        <w:t xml:space="preserve"> </w:t>
      </w:r>
      <w:r>
        <w:t xml:space="preserve">is not merely an instructor but a linchpin of community resilience. Without investing in their contextualized growth—through culturally sustaining professional development, equitable resource distribution, and systemic trauma support—the city's goal of "a great school for every child" remains unattainable. As one Bronx kindergarten teacher articulated: "We don't just teach letters; we hold children's futures while they're still learning to hold their crayons." This dissertation provides the roadmap to empower that vital work across United States New York City.</w:t>
      </w:r>
    </w:p>
    <w:bookmarkEnd w:id="25"/>
    <w:bookmarkStart w:id="26" w:name="references"/>
    <w:p>
      <w:pPr>
        <w:pStyle w:val="Heading2"/>
      </w:pPr>
      <w:r>
        <w:t xml:space="preserve">References</w:t>
      </w:r>
    </w:p>
    <w:p>
      <w:pPr>
        <w:pStyle w:val="FirstParagraph"/>
      </w:pPr>
      <w:r>
        <w:t xml:space="preserve">Darling-Hammond, L. (2017).</w:t>
      </w:r>
      <w:r>
        <w:t xml:space="preserve"> </w:t>
      </w:r>
      <w:r>
        <w:rPr>
          <w:iCs/>
          <w:i/>
        </w:rPr>
        <w:t xml:space="preserve">Educating Teacher Leaders: A Framework for Equity and Innovation</w:t>
      </w:r>
      <w:r>
        <w:t xml:space="preserve">. Teachers College Press.</w:t>
      </w:r>
      <w:r>
        <w:br/>
      </w:r>
      <w:r>
        <w:t xml:space="preserve">NYC Department of Education. (2023).</w:t>
      </w:r>
      <w:r>
        <w:t xml:space="preserve"> </w:t>
      </w:r>
      <w:r>
        <w:rPr>
          <w:iCs/>
          <w:i/>
        </w:rPr>
        <w:t xml:space="preserve">Equity Report: Pre-K–5 Student Demographics</w:t>
      </w:r>
      <w:r>
        <w:t xml:space="preserve">.</w:t>
      </w:r>
      <w:r>
        <w:br/>
      </w:r>
      <w:r>
        <w:t xml:space="preserve">Duncan, G. J., et al. (2018). "School Readiness and Later Achievement."</w:t>
      </w:r>
      <w:r>
        <w:t xml:space="preserve"> </w:t>
      </w:r>
      <w:r>
        <w:rPr>
          <w:iCs/>
          <w:i/>
        </w:rPr>
        <w:t xml:space="preserve">Journal of Economic Perspectives</w:t>
      </w:r>
      <w:r>
        <w:t xml:space="preserve">, 32(4), 79–102.</w:t>
      </w:r>
      <w:r>
        <w:br/>
      </w:r>
      <w:r>
        <w:t xml:space="preserve">NYC Department of Education. (2023).</w:t>
      </w:r>
      <w:r>
        <w:t xml:space="preserve"> </w:t>
      </w:r>
      <w:r>
        <w:rPr>
          <w:iCs/>
          <w:i/>
        </w:rPr>
        <w:t xml:space="preserve">Strategic Plan: Every Student, Every School</w:t>
      </w:r>
      <w:r>
        <w:t xml:space="preserve">.</w:t>
      </w:r>
      <w:r>
        <w:br/>
      </w:r>
      <w:r>
        <w:t xml:space="preserve">New York City Health Department. (2023).</w:t>
      </w:r>
      <w:r>
        <w:t xml:space="preserve"> </w:t>
      </w:r>
      <w:r>
        <w:rPr>
          <w:iCs/>
          <w:i/>
        </w:rPr>
        <w:t xml:space="preserve">Child Mental Health Needs Assessment</w:t>
      </w:r>
      <w:r>
        <w:t xml:space="preserve">.</w:t>
      </w:r>
    </w:p>
    <w:p>
      <w:pPr>
        <w:pStyle w:val="BodyText"/>
      </w:pPr>
      <w:r>
        <w:rPr>
          <w:bCs/>
          <w:b/>
        </w:rPr>
        <w:t xml:space="preserve">Dissertation Word Count: 987 words</w:t>
      </w:r>
    </w:p>
    <w:p>
      <w:pPr>
        <w:pStyle w:val="BodyText"/>
      </w:pPr>
      <w:r>
        <w:t xml:space="preserve">This document constitutes a scholarly dissertation examining primary education in United States New York City, emphasizing the critical role of the Teacher Primary within urban educational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United States New York City</dc:title>
  <dc:creator/>
  <dc:language>en</dc:language>
  <cp:keywords/>
  <dcterms:created xsi:type="dcterms:W3CDTF">2026-07-24T00:12:41Z</dcterms:created>
  <dcterms:modified xsi:type="dcterms:W3CDTF">2026-07-24T00:12:41Z</dcterms:modified>
</cp:coreProperties>
</file>

<file path=docProps/custom.xml><?xml version="1.0" encoding="utf-8"?>
<Properties xmlns="http://schemas.openxmlformats.org/officeDocument/2006/custom-properties" xmlns:vt="http://schemas.openxmlformats.org/officeDocument/2006/docPropsVTypes"/>
</file>