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5" w:name="Xde6237ea46a99a72acdfdaffa15f7b2d3b7d900"/>
    <w:p>
      <w:pPr>
        <w:pStyle w:val="Heading1"/>
      </w:pPr>
      <w:r>
        <w:t xml:space="preserve">Enhancing the Quality of Primary Education: A Critical Analysis of Teacher Development in Ho Chi Minh City, Vietnam</w:t>
      </w:r>
    </w:p>
    <w:p>
      <w:pPr>
        <w:pStyle w:val="FirstParagraph"/>
      </w:pPr>
      <w:r>
        <w:rPr>
          <w:bCs/>
          <w:b/>
        </w:rPr>
        <w:t xml:space="preserve">Dissertation</w:t>
      </w:r>
      <w:r>
        <w:t xml:space="preserve"> </w:t>
      </w:r>
      <w:r>
        <w:t xml:space="preserve">research into the foundational education system remains a cornerstone for national development, particularly in rapidly urbanizing regions like Vietnam. This document presents a focused analysis on the critical role of the</w:t>
      </w:r>
      <w:r>
        <w:t xml:space="preserve"> </w:t>
      </w:r>
      <w:r>
        <w:rPr>
          <w:bCs/>
          <w:b/>
        </w:rPr>
        <w:t xml:space="preserve">Teacher Primary</w:t>
      </w:r>
      <w:r>
        <w:t xml:space="preserve"> </w:t>
      </w:r>
      <w:r>
        <w:t xml:space="preserve">within the educational ecosystem of Ho Chi Minh City (HCMC), Vietnam's most populous and dynamic metropolis. As HCMC continues to experience unprecedented demographic shifts and economic growth, ensuring high-quality primary education is not merely an academic concern but a societal imperative requiring urgent attention.</w:t>
      </w:r>
    </w:p>
    <w:bookmarkStart w:id="20" w:name="X9a3e9ad86a4c23dda1cef2f3a8ed2f24788aad4"/>
    <w:p>
      <w:pPr>
        <w:pStyle w:val="Heading2"/>
      </w:pPr>
      <w:r>
        <w:t xml:space="preserve">The Strategic Importance of Primary Education in Ho Chi Minh City</w:t>
      </w:r>
    </w:p>
    <w:p>
      <w:pPr>
        <w:pStyle w:val="FirstParagraph"/>
      </w:pPr>
      <w:r>
        <w:t xml:space="preserve">Ho Chi Minh City, the economic engine of Vietnam, faces immense pressure on its public education infrastructure. With over 10 million residents and a rapidly expanding urban youth population, the demand for effective</w:t>
      </w:r>
      <w:r>
        <w:t xml:space="preserve"> </w:t>
      </w:r>
      <w:r>
        <w:rPr>
          <w:bCs/>
          <w:b/>
        </w:rPr>
        <w:t xml:space="preserve">Teacher Primary</w:t>
      </w:r>
      <w:r>
        <w:t xml:space="preserve"> </w:t>
      </w:r>
      <w:r>
        <w:t xml:space="preserve">has surged. The Department of Education and Training (DOET) HCMC reports that primary schools serve more than 1 million students across approximately 700 institutions. This scale underscores the pivotal role of every primary educator in shaping not only academic outcomes but also social cohesion, critical thinking, and national identity among Vietnam's future citizens within this key urban center.</w:t>
      </w:r>
    </w:p>
    <w:bookmarkEnd w:id="20"/>
    <w:bookmarkStart w:id="21" w:name="X04cdbe6d678c0a61df41ddbd7dfa6cb1a55f575"/>
    <w:p>
      <w:pPr>
        <w:pStyle w:val="Heading2"/>
      </w:pPr>
      <w:r>
        <w:t xml:space="preserve">Key Challenges Facing Primary Teachers in HCMC</w:t>
      </w:r>
    </w:p>
    <w:p>
      <w:pPr>
        <w:pStyle w:val="FirstParagraph"/>
      </w:pPr>
      <w:r>
        <w:t xml:space="preserve">The contemporary</w:t>
      </w:r>
      <w:r>
        <w:t xml:space="preserve"> </w:t>
      </w:r>
      <w:r>
        <w:rPr>
          <w:bCs/>
          <w:b/>
        </w:rPr>
        <w:t xml:space="preserve">Teacher Primary</w:t>
      </w:r>
      <w:r>
        <w:t xml:space="preserve"> </w:t>
      </w:r>
      <w:r>
        <w:t xml:space="preserve">in Vietnam Ho Chi Minh City navigates a complex landscape marked by significant challenges:</w:t>
      </w:r>
    </w:p>
    <w:p>
      <w:pPr>
        <w:numPr>
          <w:ilvl w:val="0"/>
          <w:numId w:val="1001"/>
        </w:numPr>
        <w:pStyle w:val="Compact"/>
      </w:pPr>
      <w:r>
        <w:rPr>
          <w:bCs/>
          <w:b/>
        </w:rPr>
        <w:t xml:space="preserve">Urban-Rural Disparities &amp; Inequitable Resource Distribution:</w:t>
      </w:r>
      <w:r>
        <w:t xml:space="preserve"> </w:t>
      </w:r>
      <w:r>
        <w:t xml:space="preserve">While HCMC has relatively better infrastructure than rural provinces, resource allocation within the city itself remains uneven. Schools in older districts or peripheral urban areas often face shortages of updated teaching materials, technology access, and adequate classroom space compared to newer suburban institutions.</w:t>
      </w:r>
    </w:p>
    <w:p>
      <w:pPr>
        <w:numPr>
          <w:ilvl w:val="0"/>
          <w:numId w:val="1001"/>
        </w:numPr>
        <w:pStyle w:val="Compact"/>
      </w:pPr>
      <w:r>
        <w:rPr>
          <w:bCs/>
          <w:b/>
        </w:rPr>
        <w:t xml:space="preserve">High Workload &amp; Professional Development Gaps:</w:t>
      </w:r>
      <w:r>
        <w:t xml:space="preserve"> </w:t>
      </w:r>
      <w:r>
        <w:t xml:space="preserve">Teachers frequently manage large class sizes (often exceeding 40 students) alongside administrative duties. While the Ministry of Education and Training (MOET) mandates continuing education, access to meaningful, context-specific professional development in HCMC is inconsistent, particularly for teachers in under-resourced schools.</w:t>
      </w:r>
    </w:p>
    <w:p>
      <w:pPr>
        <w:numPr>
          <w:ilvl w:val="0"/>
          <w:numId w:val="1001"/>
        </w:numPr>
        <w:pStyle w:val="Compact"/>
      </w:pPr>
      <w:r>
        <w:rPr>
          <w:bCs/>
          <w:b/>
        </w:rPr>
        <w:t xml:space="preserve">Adapting to Rapid Curriculum Reform:</w:t>
      </w:r>
      <w:r>
        <w:t xml:space="preserve"> </w:t>
      </w:r>
      <w:r>
        <w:t xml:space="preserve">Vietnam's ongoing national curriculum modernization (e.g., shifting towards more student-centered learning and 21st-century skills) demands significant pedagogical shifts. Many primary teachers in HCMC, especially those nearing retirement or from less supported backgrounds, struggle to integrate new methodologies without robust support systems.</w:t>
      </w:r>
    </w:p>
    <w:p>
      <w:pPr>
        <w:numPr>
          <w:ilvl w:val="0"/>
          <w:numId w:val="1001"/>
        </w:numPr>
        <w:pStyle w:val="Compact"/>
      </w:pPr>
      <w:r>
        <w:rPr>
          <w:bCs/>
          <w:b/>
        </w:rPr>
        <w:t xml:space="preserve">Community &amp; Socioeconomic Pressures:</w:t>
      </w:r>
      <w:r>
        <w:t xml:space="preserve"> </w:t>
      </w:r>
      <w:r>
        <w:t xml:space="preserve">HCMC's diverse student population includes children from migrant families, low-income households, and varying ethnic minority backgrounds. Primary teachers must navigate complex socio-emotional needs beyond traditional academic instruction, often with limited counseling resources available.</w:t>
      </w:r>
    </w:p>
    <w:bookmarkEnd w:id="21"/>
    <w:bookmarkStart w:id="22" w:name="Xbe3edc5029031093953e3294110a2566c3455c4"/>
    <w:p>
      <w:pPr>
        <w:pStyle w:val="Heading2"/>
      </w:pPr>
      <w:r>
        <w:t xml:space="preserve">Current Initiatives &amp; Strategic Pathways for the Teacher Primary</w:t>
      </w:r>
    </w:p>
    <w:p>
      <w:pPr>
        <w:pStyle w:val="FirstParagraph"/>
      </w:pPr>
      <w:r>
        <w:t xml:space="preserve">Recognizing these challenges, Vietnam Ho Chi Minh City has launched several targeted initiatives to empower its primary educators:</w:t>
      </w:r>
    </w:p>
    <w:p>
      <w:pPr>
        <w:numPr>
          <w:ilvl w:val="0"/>
          <w:numId w:val="1002"/>
        </w:numPr>
        <w:pStyle w:val="Compact"/>
      </w:pPr>
      <w:r>
        <w:rPr>
          <w:bCs/>
          <w:b/>
        </w:rPr>
        <w:t xml:space="preserve">National Teacher Training Center (NTTC) HCMC:</w:t>
      </w:r>
      <w:r>
        <w:t xml:space="preserve"> </w:t>
      </w:r>
      <w:r>
        <w:t xml:space="preserve">A dedicated hub offering specialized workshops on digital literacy, inclusive education strategies, and Vietnamese Language/Literacy pedagogy tailored for urban classrooms. Participation is increasingly mandatory for career progression.</w:t>
      </w:r>
    </w:p>
    <w:p>
      <w:pPr>
        <w:numPr>
          <w:ilvl w:val="0"/>
          <w:numId w:val="1002"/>
        </w:numPr>
        <w:pStyle w:val="Compact"/>
      </w:pPr>
      <w:r>
        <w:rPr>
          <w:bCs/>
          <w:b/>
        </w:rPr>
        <w:t xml:space="preserve">Public-Private Partnerships (PPPs):</w:t>
      </w:r>
      <w:r>
        <w:t xml:space="preserve"> </w:t>
      </w:r>
      <w:r>
        <w:t xml:space="preserve">Collaborations with international NGOs (e.g., UNICEF Vietnam) and local tech firms provide schools in HCMC with digital learning tools and teacher training on integrating technology, addressing the urban digital divide within primary education.</w:t>
      </w:r>
    </w:p>
    <w:p>
      <w:pPr>
        <w:numPr>
          <w:ilvl w:val="0"/>
          <w:numId w:val="1002"/>
        </w:numPr>
        <w:pStyle w:val="Compact"/>
      </w:pPr>
      <w:r>
        <w:rPr>
          <w:bCs/>
          <w:b/>
        </w:rPr>
        <w:t xml:space="preserve">Peer Coaching Networks:</w:t>
      </w:r>
      <w:r>
        <w:t xml:space="preserve"> </w:t>
      </w:r>
      <w:r>
        <w:t xml:space="preserve">DOET HCMC facilitates city-wide mentorship programs where experienced primary teachers guide newer colleagues, fostering collaborative problem-solving specific to the metropolis's unique educational context. This model builds internal capacity more sustainably than top-down mandates.</w:t>
      </w:r>
    </w:p>
    <w:p>
      <w:pPr>
        <w:numPr>
          <w:ilvl w:val="0"/>
          <w:numId w:val="1002"/>
        </w:numPr>
        <w:pStyle w:val="Compact"/>
      </w:pPr>
      <w:r>
        <w:rPr>
          <w:bCs/>
          <w:b/>
        </w:rPr>
        <w:t xml:space="preserve">Focus on Soft Skills &amp; Well-being:</w:t>
      </w:r>
      <w:r>
        <w:t xml:space="preserve"> </w:t>
      </w:r>
      <w:r>
        <w:t xml:space="preserve">Recent DOET guidelines explicitly include teacher well-being and socio-emotional learning (SEL) training as core components of professional development, acknowledging that a stressed or unsupported teacher cannot effectively nurture young learners in HCMC's demanding environment.</w:t>
      </w:r>
    </w:p>
    <w:bookmarkEnd w:id="22"/>
    <w:bookmarkStart w:id="23" w:name="X6ba84f570f38e992aef8a29764d77e4e3d6c0d6"/>
    <w:p>
      <w:pPr>
        <w:pStyle w:val="Heading2"/>
      </w:pPr>
      <w:r>
        <w:t xml:space="preserve">The Imperative for Future Research: A Call for Contextualized Dissertations</w:t>
      </w:r>
    </w:p>
    <w:p>
      <w:pPr>
        <w:pStyle w:val="FirstParagraph"/>
      </w:pPr>
      <w:r>
        <w:t xml:space="preserve">While existing policies provide a framework, this analysis underscores the need for deeper, localized</w:t>
      </w:r>
      <w:r>
        <w:t xml:space="preserve"> </w:t>
      </w:r>
      <w:r>
        <w:rPr>
          <w:bCs/>
          <w:b/>
        </w:rPr>
        <w:t xml:space="preserve">Dissertation</w:t>
      </w:r>
      <w:r>
        <w:t xml:space="preserve">-level research. Current studies often generalize across Vietnam or focus on rural settings, neglecting HCMC's distinct urban dynamics. Future academic work must rigorously investigate:</w:t>
      </w:r>
    </w:p>
    <w:p>
      <w:pPr>
        <w:numPr>
          <w:ilvl w:val="0"/>
          <w:numId w:val="1003"/>
        </w:numPr>
        <w:pStyle w:val="Compact"/>
      </w:pPr>
      <w:r>
        <w:t xml:space="preserve">The specific impact of HCMC's zoning policies and rapid gentrification on primary school enrollment patterns and teacher distribution.</w:t>
      </w:r>
    </w:p>
    <w:p>
      <w:pPr>
        <w:numPr>
          <w:ilvl w:val="0"/>
          <w:numId w:val="1003"/>
        </w:numPr>
        <w:pStyle w:val="Compact"/>
      </w:pPr>
      <w:r>
        <w:t xml:space="preserve">Efficacy of digital pedagogy training programs for primary teachers in resource-constrained urban schools within Vietnam Ho Chi Minh City.</w:t>
      </w:r>
    </w:p>
    <w:p>
      <w:pPr>
        <w:numPr>
          <w:ilvl w:val="0"/>
          <w:numId w:val="1003"/>
        </w:numPr>
        <w:pStyle w:val="Compact"/>
      </w:pPr>
      <w:r>
        <w:t xml:space="preserve">Longitudinal studies tracking how professional development initiatives translate into measurable improvements in student outcomes (beyond test scores) in diverse HCMC classrooms.</w:t>
      </w:r>
    </w:p>
    <w:p>
      <w:pPr>
        <w:pStyle w:val="FirstParagraph"/>
      </w:pPr>
      <w:r>
        <w:t xml:space="preserve">The</w:t>
      </w:r>
      <w:r>
        <w:t xml:space="preserve"> </w:t>
      </w:r>
      <w:r>
        <w:rPr>
          <w:bCs/>
          <w:b/>
        </w:rPr>
        <w:t xml:space="preserve">Teacher Primary</w:t>
      </w:r>
      <w:r>
        <w:t xml:space="preserve"> </w:t>
      </w:r>
      <w:r>
        <w:t xml:space="preserve">is the bedrock of every child's educational journey. In Vietnam Ho Chi Minh City, where the stakes for quality education are exceptionally high due to its role as a national model, investing strategically in this critical workforce is non-negotiable. This requires moving beyond generic policies to develop evidence-based interventions grounded in the realities faced by teachers daily within the city's unique urban fabric.</w:t>
      </w:r>
    </w:p>
    <w:bookmarkEnd w:id="23"/>
    <w:bookmarkStart w:id="24" w:name="Xd3b8d37d31b0a8006deab5d6b6f815dc9610b6b"/>
    <w:p>
      <w:pPr>
        <w:pStyle w:val="Heading2"/>
      </w:pPr>
      <w:r>
        <w:t xml:space="preserve">Conclusion: Building a Foundation for HCMC's Future</w:t>
      </w:r>
    </w:p>
    <w:p>
      <w:pPr>
        <w:pStyle w:val="FirstParagraph"/>
      </w:pPr>
      <w:r>
        <w:t xml:space="preserve">The success of Vietnam Ho Chi Minh City as a global economic hub and progressive society is intrinsically linked to the quality of its primary education. Empowering the</w:t>
      </w:r>
      <w:r>
        <w:t xml:space="preserve"> </w:t>
      </w:r>
      <w:r>
        <w:rPr>
          <w:bCs/>
          <w:b/>
        </w:rPr>
        <w:t xml:space="preserve">Teacher Primary</w:t>
      </w:r>
      <w:r>
        <w:t xml:space="preserve"> </w:t>
      </w:r>
      <w:r>
        <w:t xml:space="preserve">through sustained, contextually relevant professional development, equitable resource allocation, and supportive policy frameworks is not an educational expense but a fundamental investment in HCMC's human capital. Future</w:t>
      </w:r>
      <w:r>
        <w:t xml:space="preserve"> </w:t>
      </w:r>
      <w:r>
        <w:rPr>
          <w:bCs/>
          <w:b/>
        </w:rPr>
        <w:t xml:space="preserve">Dissertation</w:t>
      </w:r>
      <w:r>
        <w:t xml:space="preserve"> </w:t>
      </w:r>
      <w:r>
        <w:t xml:space="preserve">research must prioritize the lived experiences of teachers across HCMC's diverse school settings to inform truly effective strategies. Only by centering the needs of those who stand before the classroom – our primary educators – can Ho Chi Minh City fulfill its promise as a leader in innovative, equitable education for all children in Vietnam.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Ho Chi Minh City, Vietnam</dc:title>
  <dc:creator/>
  <dc:language>en</dc:language>
  <cp:keywords/>
  <dcterms:created xsi:type="dcterms:W3CDTF">2026-07-21T06:08:52Z</dcterms:created>
  <dcterms:modified xsi:type="dcterms:W3CDTF">2026-07-21T06:08:52Z</dcterms:modified>
</cp:coreProperties>
</file>

<file path=docProps/custom.xml><?xml version="1.0" encoding="utf-8"?>
<Properties xmlns="http://schemas.openxmlformats.org/officeDocument/2006/custom-properties" xmlns:vt="http://schemas.openxmlformats.org/officeDocument/2006/docPropsVTypes"/>
</file>