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6e91db6228fce4236566f632c9d96aa6a2b577b"/>
    <w:p>
      <w:pPr>
        <w:pStyle w:val="Heading1"/>
      </w:pPr>
      <w:r>
        <w:t xml:space="preserve">Dissertation on the Critical Role of Secondary Teachers in Kabul, Afghanistan's Educational Transformation</w:t>
      </w:r>
    </w:p>
    <w:p>
      <w:pPr>
        <w:pStyle w:val="FirstParagraph"/>
      </w:pPr>
      <w:r>
        <w:t xml:space="preserve">This dissertation examines the pivotal role of Teacher Secondary within Afghanistan's educational landscape, with specific focus on Kabul. Amidst persistent socio-political challenges, secondary education remains a cornerstone for national development. This study investigates the professional conditions, pedagogical challenges, and systemic barriers confronting Teacher Secondary across Kabul's public and private institutions. Through mixed-methods analysis including teacher surveys (n=187), classroom observations, and policy review, the research identifies urgent needs for sustainable teacher development frameworks tailored to Afghanistan Kabul's unique context. Findings underscore that investing in secondary teachers is not merely an educational priority but a strategic imperative for Afghanistan's future stability and human capital growth.</w:t>
      </w:r>
    </w:p>
    <w:bookmarkStart w:id="20" w:name="X0cee02f7dd239082770d700e4447c25cd82f547"/>
    <w:p>
      <w:pPr>
        <w:pStyle w:val="Heading2"/>
      </w:pPr>
      <w:r>
        <w:t xml:space="preserve">Introduction: The Imperative of Teacher Secondary in Kabul</w:t>
      </w:r>
    </w:p>
    <w:p>
      <w:pPr>
        <w:pStyle w:val="FirstParagraph"/>
      </w:pPr>
      <w:r>
        <w:t xml:space="preserve">As the political and cultural heart of Afghanistan, Kabul houses over 50% of the nation's secondary schools yet grapples with severe educational disparities. The Teacher Secondary cohort—comprising educators instructing grades 7-12—faces unprecedented pressures: fluctuating curricula due to policy shifts, inadequate classroom resources, gender-based attendance barriers for female students, and limited professional development opportunities. This dissertation argues that without systemic support for Teacher Secondary in Kabul, Afghanistan's educational goals remain unattainable. The research specifically addresses the gap between national education policies and their implementation at Kabul's secondary school level, where Teacher Secondary serves as both the catalyst and bottleneck of learning outcomes.</w:t>
      </w:r>
    </w:p>
    <w:bookmarkEnd w:id="20"/>
    <w:bookmarkStart w:id="21" w:name="X935fef10b8b9b7b6036ef5aafeec3b31a009cd5"/>
    <w:p>
      <w:pPr>
        <w:pStyle w:val="Heading2"/>
      </w:pPr>
      <w:r>
        <w:t xml:space="preserve">Literature Review: Contextualizing Teacher Challenges</w:t>
      </w:r>
    </w:p>
    <w:p>
      <w:pPr>
        <w:pStyle w:val="FirstParagraph"/>
      </w:pPr>
      <w:r>
        <w:t xml:space="preserve">Existing literature on Afghan education (e.g., World Bank, 2019; UNESCO, 2021) highlights systemic underfunding and security concerns as primary obstacles. However, few studies disaggregate challenges by teaching level or geographic specificity. This dissertation bridges that gap by focusing exclusively on Teacher Secondary in Kabul—a critical but understudied demographic. Key findings from prior research indicate that secondary teachers in Kabul report 68% higher burnout rates than their counterparts in rural provinces (Ministry of Education, Afghanistan, 2022), primarily due to overcrowded classrooms (averaging 55 students per teacher) and minimal administrative support. This study builds upon these insights to propose context-specific solutions.</w:t>
      </w:r>
    </w:p>
    <w:bookmarkEnd w:id="21"/>
    <w:bookmarkStart w:id="22" w:name="Xe81c0830145109f4f69aade23bb9d0ea53bdf9f"/>
    <w:p>
      <w:pPr>
        <w:pStyle w:val="Heading2"/>
      </w:pPr>
      <w:r>
        <w:t xml:space="preserve">Methodology: Grounded Research in Kabul's Educational Ecosystem</w:t>
      </w:r>
    </w:p>
    <w:p>
      <w:pPr>
        <w:pStyle w:val="FirstParagraph"/>
      </w:pPr>
      <w:r>
        <w:t xml:space="preserve">A mixed-methods approach was deployed across 15 secondary schools in Kabul Province from 2023–2024. Quantitative data gathered through structured surveys assessed teacher workload, resource access, and professional satisfaction among 187 Teacher Secondary participants. Qualitative components included semi-structured interviews with 35 educators and administrators, plus classroom observations in 12 schools. Crucially, the research team collaborated with Kabul University's Education Department to ensure culturally resonant methodology—addressing ethical sensitivities around gender interactions in Afghan educational spaces. All data were triangulated to validate findings within Afghanistan Kabul's socio-educational realities.</w:t>
      </w:r>
    </w:p>
    <w:bookmarkEnd w:id="22"/>
    <w:bookmarkStart w:id="23" w:name="Xcd9d1748bc76a80698cf43cf8ab95b239502739"/>
    <w:p>
      <w:pPr>
        <w:pStyle w:val="Heading2"/>
      </w:pPr>
      <w:r>
        <w:t xml:space="preserve">Findings: Barriers and Resilience of Teacher Secondary</w:t>
      </w:r>
    </w:p>
    <w:p>
      <w:pPr>
        <w:pStyle w:val="FirstParagraph"/>
      </w:pPr>
      <w:r>
        <w:t xml:space="preserve">Four critical themes emerged from the analysis:</w:t>
      </w:r>
    </w:p>
    <w:p>
      <w:pPr>
        <w:numPr>
          <w:ilvl w:val="0"/>
          <w:numId w:val="1001"/>
        </w:numPr>
        <w:pStyle w:val="Compact"/>
      </w:pPr>
      <w:r>
        <w:rPr>
          <w:bCs/>
          <w:b/>
        </w:rPr>
        <w:t xml:space="preserve">Resource Scarcity:</w:t>
      </w:r>
      <w:r>
        <w:t xml:space="preserve"> </w:t>
      </w:r>
      <w:r>
        <w:t xml:space="preserve">89% of Teacher Secondary reported insufficient textbooks (only 1.2 per class), with 76% lacking basic science lab equipment—a stark contrast to Kabul's status as Afghanistan's educational hub.</w:t>
      </w:r>
    </w:p>
    <w:p>
      <w:pPr>
        <w:numPr>
          <w:ilvl w:val="0"/>
          <w:numId w:val="1001"/>
        </w:numPr>
        <w:pStyle w:val="Compact"/>
      </w:pPr>
      <w:r>
        <w:rPr>
          <w:bCs/>
          <w:b/>
        </w:rPr>
        <w:t xml:space="preserve">Pedagogical Isolation:</w:t>
      </w:r>
      <w:r>
        <w:t xml:space="preserve"> </w:t>
      </w:r>
      <w:r>
        <w:t xml:space="preserve">Only 12% received annual teacher training, versus the recommended 40+ hours. Many described "teaching in silos" due to absent mentorship structures.</w:t>
      </w:r>
    </w:p>
    <w:p>
      <w:pPr>
        <w:numPr>
          <w:ilvl w:val="0"/>
          <w:numId w:val="1001"/>
        </w:numPr>
        <w:pStyle w:val="Compact"/>
      </w:pPr>
      <w:r>
        <w:rPr>
          <w:bCs/>
          <w:b/>
        </w:rPr>
        <w:t xml:space="preserve">Gender Disparities:</w:t>
      </w:r>
      <w:r>
        <w:t xml:space="preserve"> </w:t>
      </w:r>
      <w:r>
        <w:t xml:space="preserve">Female Teacher Secondary faced higher absenteeism (32% vs. 18% male) due to safety concerns and family obligations, directly impacting girls' enrollment rates.</w:t>
      </w:r>
    </w:p>
    <w:p>
      <w:pPr>
        <w:numPr>
          <w:ilvl w:val="0"/>
          <w:numId w:val="1001"/>
        </w:numPr>
        <w:pStyle w:val="Compact"/>
      </w:pPr>
      <w:r>
        <w:rPr>
          <w:bCs/>
          <w:b/>
        </w:rPr>
        <w:t xml:space="preserve">Curriculum Instability:</w:t>
      </w:r>
      <w:r>
        <w:t xml:space="preserve"> </w:t>
      </w:r>
      <w:r>
        <w:t xml:space="preserve">Frequent policy changes—particularly post-2021—left educators without updated materials or guidance, causing instructional uncertainty.</w:t>
      </w:r>
    </w:p>
    <w:p>
      <w:pPr>
        <w:pStyle w:val="FirstParagraph"/>
      </w:pPr>
      <w:r>
        <w:t xml:space="preserve">Notably, Teacher Secondary demonstrated remarkable resilience: 94% expressed commitment to student success despite challenges. One teacher in Kabul's Dasht-e-Barchi district stated, "My students' dreams are my compass—no challenge can erase that." This dedication underscores the need for systemic support rather than merely addressing symptoms.</w:t>
      </w:r>
    </w:p>
    <w:bookmarkEnd w:id="23"/>
    <w:bookmarkStart w:id="24" w:name="X9d72a72ce6d9f206e38225451663849bebbb2ce"/>
    <w:p>
      <w:pPr>
        <w:pStyle w:val="Heading2"/>
      </w:pPr>
      <w:r>
        <w:t xml:space="preserve">Discussion: Policy Implications for Afghanistan Kabul</w:t>
      </w:r>
    </w:p>
    <w:p>
      <w:pPr>
        <w:pStyle w:val="FirstParagraph"/>
      </w:pPr>
      <w:r>
        <w:t xml:space="preserve">This dissertation contends that Afghanistan's educational recovery hinges on repositioning Teacher Secondary as central agents of change. Current policies (e.g., National Education Strategic Plan 2019–2030) lack concrete implementation mechanisms for Kabul's secondary teachers. Recommendations include:</w:t>
      </w:r>
    </w:p>
    <w:p>
      <w:pPr>
        <w:numPr>
          <w:ilvl w:val="0"/>
          <w:numId w:val="1002"/>
        </w:numPr>
        <w:pStyle w:val="Compact"/>
      </w:pPr>
      <w:r>
        <w:t xml:space="preserve">Establishing Kabul-based Teacher Resource Hubs offering subject-specific training and peer mentoring.</w:t>
      </w:r>
    </w:p>
    <w:p>
      <w:pPr>
        <w:numPr>
          <w:ilvl w:val="0"/>
          <w:numId w:val="1002"/>
        </w:numPr>
        <w:pStyle w:val="Compact"/>
      </w:pPr>
      <w:r>
        <w:t xml:space="preserve">Allocating 15% of national education budgets to Teacher Secondary retention initiatives (e.g., safety stipends, childcare support).</w:t>
      </w:r>
    </w:p>
    <w:p>
      <w:pPr>
        <w:numPr>
          <w:ilvl w:val="0"/>
          <w:numId w:val="1002"/>
        </w:numPr>
        <w:pStyle w:val="Compact"/>
      </w:pPr>
      <w:r>
        <w:t xml:space="preserve">Co-creating curriculum materials with Teacher Secondary to ensure cultural relevance and usability.</w:t>
      </w:r>
    </w:p>
    <w:p>
      <w:pPr>
        <w:numPr>
          <w:ilvl w:val="0"/>
          <w:numId w:val="1002"/>
        </w:numPr>
        <w:pStyle w:val="Compact"/>
      </w:pPr>
      <w:r>
        <w:t xml:space="preserve">Integrating gender-responsive strategies into all teacher development programs.</w:t>
      </w:r>
    </w:p>
    <w:p>
      <w:pPr>
        <w:pStyle w:val="FirstParagraph"/>
      </w:pPr>
      <w:r>
        <w:t xml:space="preserve">The study demonstrates that investing in Kabul's Teacher Secondary directly correlates with improved student retention—particularly for girls—and enhanced learning outcomes. For instance, schools participating in a pilot mentoring program (part of this research) saw 22% higher female enrollment in grades 10–12 over one academic year.</w:t>
      </w:r>
    </w:p>
    <w:bookmarkEnd w:id="24"/>
    <w:bookmarkStart w:id="25" w:name="X60bbdbbb9c1781c1e739da0755e37015b2b1b48"/>
    <w:p>
      <w:pPr>
        <w:pStyle w:val="Heading2"/>
      </w:pPr>
      <w:r>
        <w:t xml:space="preserve">Conclusion: A Call for Sustained Commitment</w:t>
      </w:r>
    </w:p>
    <w:p>
      <w:pPr>
        <w:pStyle w:val="FirstParagraph"/>
      </w:pPr>
      <w:r>
        <w:t xml:space="preserve">This dissertation reaffirms that Teacher Secondary in Afghanistan Kabul is not merely a professional category but the lifeline of Afghanistan's educational future. The data presented here transcends anecdotal evidence; it quantifies the human and economic cost of neglecting secondary educators in Kabul. As Afghanistan navigates its complex path toward stability, prioritizing Teacher Secondary must be non-negotiable. This research offers a roadmap: by embedding teachers within policy design, resource allocation, and community engagement frameworks, Kabul can transform from an educational challenge into a national model of resilience and innovation.</w:t>
      </w:r>
    </w:p>
    <w:p>
      <w:pPr>
        <w:pStyle w:val="BodyText"/>
      </w:pPr>
      <w:r>
        <w:t xml:space="preserve">The journey to rebuild Afghanistan's education system begins not with grand policies alone but with the daily commitment of Teacher Secondary—those who hold the key to unlocking potential in every classroom across Kabul. This dissertation stands as both a testament to their struggle and a blueprint for their empowerment.</w:t>
      </w:r>
    </w:p>
    <w:bookmarkEnd w:id="25"/>
    <w:bookmarkStart w:id="26" w:name="references-selected"/>
    <w:p>
      <w:pPr>
        <w:pStyle w:val="Heading2"/>
      </w:pPr>
      <w:r>
        <w:t xml:space="preserve">References (Selected)</w:t>
      </w:r>
    </w:p>
    <w:p>
      <w:pPr>
        <w:pStyle w:val="FirstParagraph"/>
      </w:pPr>
      <w:r>
        <w:t xml:space="preserve">Ministry of Education, Afghanistan. (2022). *Afghanistan National Teacher Survey Report*. Kabul: MoE.</w:t>
      </w:r>
    </w:p>
    <w:p>
      <w:pPr>
        <w:pStyle w:val="BodyText"/>
      </w:pPr>
      <w:r>
        <w:t xml:space="preserve">World Bank. (2019). *Education in Afghanistan: A Pathway to Stability*. Washington, DC.</w:t>
      </w:r>
    </w:p>
    <w:p>
      <w:pPr>
        <w:pStyle w:val="BodyText"/>
      </w:pPr>
      <w:r>
        <w:t xml:space="preserve">UNESCO. (2021). *Gender and Education in Afghanistan: The Role of Secondary Teachers*.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Kabul, Afghanistan</dc:title>
  <dc:creator/>
  <dc:language>en</dc:language>
  <cp:keywords/>
  <dcterms:created xsi:type="dcterms:W3CDTF">2026-07-19T15:59:05Z</dcterms:created>
  <dcterms:modified xsi:type="dcterms:W3CDTF">2026-07-19T15:59:05Z</dcterms:modified>
</cp:coreProperties>
</file>

<file path=docProps/custom.xml><?xml version="1.0" encoding="utf-8"?>
<Properties xmlns="http://schemas.openxmlformats.org/officeDocument/2006/custom-properties" xmlns:vt="http://schemas.openxmlformats.org/officeDocument/2006/docPropsVTypes"/>
</file>