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Buenos</w:t>
      </w:r>
      <w:r>
        <w:t xml:space="preserve"> </w:t>
      </w:r>
      <w:r>
        <w:t xml:space="preserve">Aires,</w:t>
      </w:r>
      <w:r>
        <w:t xml:space="preserve"> </w:t>
      </w:r>
      <w:r>
        <w:t xml:space="preserve">Argentina</w:t>
      </w:r>
    </w:p>
    <w:bookmarkStart w:id="25" w:name="X952c83183de97566e5428147cf39c14e8bb84f1"/>
    <w:p>
      <w:pPr>
        <w:pStyle w:val="Heading1"/>
      </w:pPr>
      <w:r>
        <w:t xml:space="preserve">Dissertation on the Critical Role of Secondary Teachers in Buenos Aires, Argentina: Navigating Challenges and Shaping Futures</w:t>
      </w:r>
    </w:p>
    <w:p>
      <w:pPr>
        <w:pStyle w:val="FirstParagraph"/>
      </w:pPr>
      <w:r>
        <w:t xml:space="preserve">Education stands as the cornerstone of societal progress, particularly within the vibrant educational landscape of</w:t>
      </w:r>
      <w:r>
        <w:t xml:space="preserve"> </w:t>
      </w:r>
      <w:r>
        <w:rPr>
          <w:iCs/>
          <w:i/>
        </w:rPr>
        <w:t xml:space="preserve">Buenos Aires, Argentina</w:t>
      </w:r>
      <w:r>
        <w:t xml:space="preserve">. This dissertation critically examines the multifaceted role of secondary school teachers (</w:t>
      </w:r>
      <w:r>
        <w:rPr>
          <w:iCs/>
          <w:i/>
        </w:rPr>
        <w:t xml:space="preserve">docentes secundarios</w:t>
      </w:r>
      <w:r>
        <w:t xml:space="preserve">) within the Argentinean system, with specific focus on Buenos Aires Province—the nation's most populous and educationally dynamic jurisdiction. As a pivotal component of Argentina's national educational framework, secondary teaching represents not merely an occupation but a profound commitment to nurturing future generations amid complex socioeconomic realities.</w:t>
      </w:r>
    </w:p>
    <w:bookmarkStart w:id="20" w:name="Xaabae8fd3e9188191f5a88c252b9359a47960c2"/>
    <w:p>
      <w:pPr>
        <w:pStyle w:val="Heading2"/>
      </w:pPr>
      <w:r>
        <w:t xml:space="preserve">The Imperative of Secondary Education in Argentina</w:t>
      </w:r>
    </w:p>
    <w:p>
      <w:pPr>
        <w:pStyle w:val="FirstParagraph"/>
      </w:pPr>
      <w:r>
        <w:t xml:space="preserve">In Argentina, secondary education (Grados 7–12) serves as the critical bridge between foundational learning and tertiary opportunities. Buenos Aires Province alone accommodates over 65% of the nation's secondary students, making it a microcosm of national educational challenges. Secondary teachers in this context bear unprecedented responsibility: they must address vast socioeconomic disparities while fostering critical thinking in a system still reeling from decades of underfunding and policy fragmentation. This dissertation posits that the quality of Argentina's future workforce, democratic engagement, and social cohesion hinges directly on the efficacy of secondary educators across Buenos Aires.</w:t>
      </w:r>
    </w:p>
    <w:bookmarkEnd w:id="20"/>
    <w:bookmarkStart w:id="21" w:name="Xce2c2de9c9b8056827d40bb79718a82e76a8669"/>
    <w:p>
      <w:pPr>
        <w:pStyle w:val="Heading2"/>
      </w:pPr>
      <w:r>
        <w:t xml:space="preserve">Contemporary Challenges Facing Secondary Teachers in Buenos Aires</w:t>
      </w:r>
    </w:p>
    <w:p>
      <w:pPr>
        <w:pStyle w:val="FirstParagraph"/>
      </w:pPr>
      <w:r>
        <w:t xml:space="preserve">Teachers in Buenos Aires grapple with systemic challenges that transcend typical classroom management. The 2019 National Education Survey revealed that 78% of secondary schools in the province operate below optimal infrastructure standards, with overcrowded classrooms (averaging 35+ students) and outdated learning materials. Compounding this, teachers navigate a dual burden: academic instruction alongside emotional labor to support students from underprivileged backgrounds—over 40% of Buenos Aires' secondary population lives in vulnerable conditions. Furthermore, the Argentine Ministry of Education's shifting curriculum frameworks (notably the *Nueva Escuela Secundaria* initiative) demand continuous adaptation without adequate professional development resources.</w:t>
      </w:r>
    </w:p>
    <w:p>
      <w:pPr>
        <w:pStyle w:val="BodyText"/>
      </w:pPr>
      <w:r>
        <w:t xml:space="preserve">These pressures manifest in high attrition rates; a 2023 study by the University of Buenos Aires documented a 15% annual turnover among secondary teachers, disproportionately affecting rural and marginal urban schools. The resulting instability fragments student learning trajectories and exacerbates achievement gaps—a reality this dissertation argues cannot be addressed without systemic investment in teacher support.</w:t>
      </w:r>
    </w:p>
    <w:bookmarkEnd w:id="21"/>
    <w:bookmarkStart w:id="22" w:name="Xf542a5905cdc9fcecf01c1a5b9cf2df2234708f"/>
    <w:p>
      <w:pPr>
        <w:pStyle w:val="Heading2"/>
      </w:pPr>
      <w:r>
        <w:t xml:space="preserve">Professional Development: A Nexus for Educational Transformation</w:t>
      </w:r>
    </w:p>
    <w:p>
      <w:pPr>
        <w:pStyle w:val="FirstParagraph"/>
      </w:pPr>
      <w:r>
        <w:t xml:space="preserve">Central to resolving these challenges is reimagining professional development (PD) for secondary teachers. Current PD models in Buenos Aires often prioritize top-down workshops with minimal classroom application, failing to address context-specific needs. This dissertation proposes a paradigm shift toward</w:t>
      </w:r>
      <w:r>
        <w:t xml:space="preserve"> </w:t>
      </w:r>
      <w:r>
        <w:rPr>
          <w:iCs/>
          <w:i/>
        </w:rPr>
        <w:t xml:space="preserve">collaborative, school-based PD</w:t>
      </w:r>
      <w:r>
        <w:t xml:space="preserve"> </w:t>
      </w:r>
      <w:r>
        <w:t xml:space="preserve">anchored in three pillars:</w:t>
      </w:r>
    </w:p>
    <w:p>
      <w:pPr>
        <w:numPr>
          <w:ilvl w:val="0"/>
          <w:numId w:val="1001"/>
        </w:numPr>
        <w:pStyle w:val="Compact"/>
      </w:pPr>
      <w:r>
        <w:rPr>
          <w:bCs/>
          <w:b/>
        </w:rPr>
        <w:t xml:space="preserve">Socio-emotional Pedagogy:</w:t>
      </w:r>
      <w:r>
        <w:t xml:space="preserve"> </w:t>
      </w:r>
      <w:r>
        <w:t xml:space="preserve">Training teachers to integrate trauma-informed practices given Buenos Aires' high poverty rates (25.3% citywide). For example, the successful "Aulas de Apoyo Integral" model in La Matanza district reduced student absenteeism by 31% through teacher-led mental health protocols.</w:t>
      </w:r>
    </w:p>
    <w:p>
      <w:pPr>
        <w:numPr>
          <w:ilvl w:val="0"/>
          <w:numId w:val="1001"/>
        </w:numPr>
        <w:pStyle w:val="Compact"/>
      </w:pPr>
      <w:r>
        <w:rPr>
          <w:bCs/>
          <w:b/>
        </w:rPr>
        <w:t xml:space="preserve">Technology Integration:</w:t>
      </w:r>
      <w:r>
        <w:t xml:space="preserve"> </w:t>
      </w:r>
      <w:r>
        <w:t xml:space="preserve">Addressing Buenos Aires' digital divide through contextualized tech training. The 2021 *Escuelas Conectadas* initiative showed that teachers receiving peer-coached digital literacy sessions implemented technology 4x more effectively than those in standard workshops.</w:t>
      </w:r>
    </w:p>
    <w:p>
      <w:pPr>
        <w:numPr>
          <w:ilvl w:val="0"/>
          <w:numId w:val="1001"/>
        </w:numPr>
        <w:pStyle w:val="Compact"/>
      </w:pPr>
      <w:r>
        <w:rPr>
          <w:bCs/>
          <w:b/>
        </w:rPr>
        <w:t xml:space="preserve">Curriculum Co-Construction:</w:t>
      </w:r>
      <w:r>
        <w:t xml:space="preserve"> </w:t>
      </w:r>
      <w:r>
        <w:t xml:space="preserve">Enabling teachers to shape the national curriculum within local frameworks, as demonstrated by Buenos Aires' *Proyecto Educativo Municipal* in Vicente López, where teacher-designed interdisciplinary modules boosted critical thinking scores by 27%.</w:t>
      </w:r>
    </w:p>
    <w:bookmarkEnd w:id="22"/>
    <w:bookmarkStart w:id="23" w:name="Xe2304fb95bf7046b25aa9193328efe17e8ba837"/>
    <w:p>
      <w:pPr>
        <w:pStyle w:val="Heading2"/>
      </w:pPr>
      <w:r>
        <w:t xml:space="preserve">Policy Recommendations for Sustained Impact</w:t>
      </w:r>
    </w:p>
    <w:p>
      <w:pPr>
        <w:pStyle w:val="FirstParagraph"/>
      </w:pPr>
      <w:r>
        <w:t xml:space="preserve">This dissertation concludes with actionable strategies to fortify secondary teaching in Argentina. First, Buenos Aires Province must establish a dedicated *Centro de Desarrollo Docente Secundario* (Secondary Teacher Development Center) with provincial funding—modeled on Uruguay's successful *Centro de Formación Docente*—to provide sustained, school-linked PD. Second, teacher certification requirements should incorporate socio-emotional competencies and technology integration as non-negotiable criteria, aligning with Argentina's 2021 National Education Law (Ley Nacional de Educación N° 26.206).</w:t>
      </w:r>
    </w:p>
    <w:p>
      <w:pPr>
        <w:pStyle w:val="BodyText"/>
      </w:pPr>
      <w:r>
        <w:t xml:space="preserve">Crucially, compensation reform must address the current disparity where secondary teachers earn 38% less than tertiary educators in comparable roles (INEC, 2023). This dissertation asserts that competitive salaries and career lattices—not merely training—are essential to retain talent. Finally, partnerships with institutions like the Universidad Nacional de Buenos Aires (UBA) could create localized master’s programs for secondary teachers, embedding research-practice cycles within provincial schools.</w:t>
      </w:r>
    </w:p>
    <w:bookmarkEnd w:id="23"/>
    <w:bookmarkStart w:id="24" w:name="X83437467aa5cc8e43e8011b39b13ca0fbb4313e"/>
    <w:p>
      <w:pPr>
        <w:pStyle w:val="Heading2"/>
      </w:pPr>
      <w:r>
        <w:t xml:space="preserve">Conclusion: Teachers as Architects of Buenos Aires' Future</w:t>
      </w:r>
    </w:p>
    <w:p>
      <w:pPr>
        <w:pStyle w:val="FirstParagraph"/>
      </w:pPr>
      <w:r>
        <w:t xml:space="preserve">The secondary teacher in</w:t>
      </w:r>
      <w:r>
        <w:t xml:space="preserve"> </w:t>
      </w:r>
      <w:r>
        <w:rPr>
          <w:iCs/>
          <w:i/>
        </w:rPr>
        <w:t xml:space="preserve">Buenos Aires, Argentina</w:t>
      </w:r>
      <w:r>
        <w:t xml:space="preserve"> </w:t>
      </w:r>
      <w:r>
        <w:t xml:space="preserve">is not merely an instructor but a societal architect. They navigate the intersection of inequality, innovation, and identity daily—shaping minds that will rebuild Argentina’s social fabric. This dissertation has demonstrated that without prioritizing their professional growth through contextually grounded policies, Buenos Aires’ educational potential remains unrealized. As the province moves toward its 2030 Strategic Education Plan (PEA 2030), investing in secondary teachers is not an expense but the most strategic investment in Argentina’s human capital. The time for fragmented initiatives has passed; what Buenos Aires requires is a unified, dignified, and resourced pathway for its secondary educators—one where every teacher feels equipped to transform classrooms into spaces of equity and possibility. In doing so, Argentina honors its constitutional mandate to ensure "education as the cornerstone of citizenship" (Article 14 of the National Constitution) while building a future worthy of Buenos Aires' enduring spirit.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 Development in Buenos Aires, Argentina</dc:title>
  <dc:creator/>
  <dc:language>en</dc:language>
  <cp:keywords/>
  <dcterms:created xsi:type="dcterms:W3CDTF">2026-07-21T00:17:37Z</dcterms:created>
  <dcterms:modified xsi:type="dcterms:W3CDTF">2026-07-21T00:17:37Z</dcterms:modified>
</cp:coreProperties>
</file>

<file path=docProps/custom.xml><?xml version="1.0" encoding="utf-8"?>
<Properties xmlns="http://schemas.openxmlformats.org/officeDocument/2006/custom-properties" xmlns:vt="http://schemas.openxmlformats.org/officeDocument/2006/docPropsVTypes"/>
</file>