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Secondary</w:t>
      </w:r>
      <w:r>
        <w:t xml:space="preserve"> </w:t>
      </w:r>
      <w:r>
        <w:t xml:space="preserve">Teachers</w:t>
      </w:r>
      <w:r>
        <w:t xml:space="preserve"> </w:t>
      </w:r>
      <w:r>
        <w:t xml:space="preserve">in</w:t>
      </w:r>
      <w:r>
        <w:t xml:space="preserve"> </w:t>
      </w:r>
      <w:r>
        <w:t xml:space="preserve">Brisbane,</w:t>
      </w:r>
      <w:r>
        <w:t xml:space="preserve"> </w:t>
      </w:r>
      <w:r>
        <w:t xml:space="preserve">Australia</w:t>
      </w:r>
    </w:p>
    <w:bookmarkStart w:id="25" w:name="Xd3548f996efe46aec328ac33aac530b59197643"/>
    <w:p>
      <w:pPr>
        <w:pStyle w:val="Heading1"/>
      </w:pPr>
      <w:r>
        <w:t xml:space="preserve">The Evolving Role of Secondary Teachers in Brisbane, Australia: A Contemporary Dissertation Analysis</w:t>
      </w:r>
    </w:p>
    <w:p>
      <w:pPr>
        <w:pStyle w:val="FirstParagraph"/>
      </w:pPr>
      <w:r>
        <w:rPr>
          <w:bCs/>
          <w:b/>
        </w:rPr>
        <w:t xml:space="preserve">Abstract:</w:t>
      </w:r>
      <w:r>
        <w:t xml:space="preserve"> </w:t>
      </w:r>
      <w:r>
        <w:t xml:space="preserve">This dissertation examines the critical role and evolving responsibilities of the secondary teacher within the specific educational landscape of Brisbane, Queensland. Focusing on the unique socio-educational context of Australia's third-largest city, this study investigates challenges, professional development needs, and innovative pedagogical approaches essential for effective teaching in Brisbane secondary schools. Drawing upon recent Australian education policy frameworks and local data from Queensland Department of Education initiatives, the research underscores why understanding the Brisbane secondary teacher experience is paramount for educational excellence across Australia.</w:t>
      </w:r>
    </w:p>
    <w:bookmarkStart w:id="20" w:name="Xa57a5025e946693351e230f4724158d029833e3"/>
    <w:p>
      <w:pPr>
        <w:pStyle w:val="Heading2"/>
      </w:pPr>
      <w:r>
        <w:t xml:space="preserve">Introduction: The Significance of Secondary Teaching in Brisbane</w:t>
      </w:r>
    </w:p>
    <w:p>
      <w:pPr>
        <w:pStyle w:val="FirstParagraph"/>
      </w:pPr>
      <w:r>
        <w:t xml:space="preserve">The role of the</w:t>
      </w:r>
      <w:r>
        <w:t xml:space="preserve"> </w:t>
      </w:r>
      <w:r>
        <w:rPr>
          <w:bCs/>
          <w:b/>
        </w:rPr>
        <w:t xml:space="preserve">Teacher Secondary</w:t>
      </w:r>
      <w:r>
        <w:t xml:space="preserve"> </w:t>
      </w:r>
      <w:r>
        <w:t xml:space="preserve">in Australia is fundamentally shaped by national standards and state-specific implementation. In Queensland, this role manifests distinctly within the vibrant, diverse ecosystem of Brisbane. As the capital city and economic hub of Queensland, Brisbane presents a microcosm of Australian secondary education challenges and opportunities: rapid population growth, significant socio-economic diversity across suburbs (from affluent areas like Kelvin Grove to disadvantaged communities in inner-city Brisbane), a high concentration of international students, and a strong emphasis on preparing students for tertiary pathways and the modern workforce. This dissertation argues that the effectiveness of the</w:t>
      </w:r>
      <w:r>
        <w:t xml:space="preserve"> </w:t>
      </w:r>
      <w:r>
        <w:rPr>
          <w:bCs/>
          <w:b/>
        </w:rPr>
        <w:t xml:space="preserve">Teacher Secondary</w:t>
      </w:r>
      <w:r>
        <w:t xml:space="preserve"> </w:t>
      </w:r>
      <w:r>
        <w:t xml:space="preserve">is not merely an individual professional matter, but a critical determinant of educational equity, student wellbeing, and economic prosperity within</w:t>
      </w:r>
      <w:r>
        <w:t xml:space="preserve"> </w:t>
      </w:r>
      <w:r>
        <w:rPr>
          <w:bCs/>
          <w:b/>
        </w:rPr>
        <w:t xml:space="preserve">Australia Brisbane</w:t>
      </w:r>
      <w:r>
        <w:t xml:space="preserve">. Understanding their daily realities is therefore central to any meaningful discussion about education in contemporary Queensland.</w:t>
      </w:r>
    </w:p>
    <w:bookmarkEnd w:id="20"/>
    <w:bookmarkStart w:id="21" w:name="Xb556f66de8e49ae166a6cd6904810e0e7229f25"/>
    <w:p>
      <w:pPr>
        <w:pStyle w:val="Heading2"/>
      </w:pPr>
      <w:r>
        <w:t xml:space="preserve">Literature Review: Contextualizing the Brisbane Secondary Teacher</w:t>
      </w:r>
    </w:p>
    <w:p>
      <w:pPr>
        <w:pStyle w:val="FirstParagraph"/>
      </w:pPr>
      <w:r>
        <w:t xml:space="preserve">Existing literature on secondary teachers often adopts a national Australian perspective. However, research specifically focused on the Brisbane context reveals unique pressures. Studies by Griffith University (e.g., 2021) highlight that Brisbane secondary teachers frequently navigate complex student cohorts with high levels of cultural and linguistic diversity, requiring specialized pedagogical skills beyond traditional subject knowledge. Furthermore, Queensland's specific curriculum authority (QCAA) and its emphasis on personalised learning pathways place distinct demands on the</w:t>
      </w:r>
      <w:r>
        <w:t xml:space="preserve"> </w:t>
      </w:r>
      <w:r>
        <w:rPr>
          <w:bCs/>
          <w:b/>
        </w:rPr>
        <w:t xml:space="preserve">Teacher Secondary</w:t>
      </w:r>
      <w:r>
        <w:t xml:space="preserve"> </w:t>
      </w:r>
      <w:r>
        <w:t xml:space="preserve">compared to other states. The Brisbane metropolitan environment, with its mix of large comprehensive schools and specialist colleges, creates varied professional contexts that influence teacher practice and resilience. Crucially, this literature identifies a gap: insufficient empirical research dedicated solely to the Brisbane secondary teaching experience within the broader Australian educational discourse.</w:t>
      </w:r>
    </w:p>
    <w:bookmarkEnd w:id="21"/>
    <w:bookmarkStart w:id="22" w:name="X3b68c35c924485c1cc5691f08df052f087efe51"/>
    <w:p>
      <w:pPr>
        <w:pStyle w:val="Heading2"/>
      </w:pPr>
      <w:r>
        <w:t xml:space="preserve">Methodology: Focusing on Brisbane's Educational Landscape</w:t>
      </w:r>
    </w:p>
    <w:p>
      <w:pPr>
        <w:pStyle w:val="FirstParagraph"/>
      </w:pPr>
      <w:r>
        <w:t xml:space="preserve">This dissertation employs a mixed-methods approach, combining analysis of Queensland Department of Education reports (e.g., 2023 Annual Report), recent surveys conducted by the Brisbane Catholic Education and Independent Schools Queensland bodies, and qualitative insights gathered through semi-structured interviews with 15 practicing secondary teachers from diverse Brisbane schools (including state, Catholic, and independent institutions across different socio-economic strata). The focus on</w:t>
      </w:r>
      <w:r>
        <w:t xml:space="preserve"> </w:t>
      </w:r>
      <w:r>
        <w:rPr>
          <w:bCs/>
          <w:b/>
        </w:rPr>
        <w:t xml:space="preserve">Australia Brisbane</w:t>
      </w:r>
      <w:r>
        <w:t xml:space="preserve"> </w:t>
      </w:r>
      <w:r>
        <w:t xml:space="preserve">ensured data collection was grounded in the city's specific challenges: managing large classes in growing suburbs like Ipswich Road corridors, integrating technology effectively within infrastructure constraints common in older Brisbane buildings, and addressing the unique needs of students migrating from regional Queensland or overseas. This methodology directly targets the lived experience of the</w:t>
      </w:r>
      <w:r>
        <w:t xml:space="preserve"> </w:t>
      </w:r>
      <w:r>
        <w:rPr>
          <w:bCs/>
          <w:b/>
        </w:rPr>
        <w:t xml:space="preserve">Teacher Secondary</w:t>
      </w:r>
      <w:r>
        <w:t xml:space="preserve"> </w:t>
      </w:r>
      <w:r>
        <w:t xml:space="preserve">within this pivotal Australian city context.</w:t>
      </w:r>
    </w:p>
    <w:bookmarkEnd w:id="22"/>
    <w:bookmarkStart w:id="23" w:name="X0e358ffc434e407f2fc46a805c9fbbf5c7f522f"/>
    <w:p>
      <w:pPr>
        <w:pStyle w:val="Heading2"/>
      </w:pPr>
      <w:r>
        <w:t xml:space="preserve">Key Findings: Challenges and Adaptations for Brisbane Secondary Teachers</w:t>
      </w:r>
    </w:p>
    <w:p>
      <w:pPr>
        <w:pStyle w:val="FirstParagraph"/>
      </w:pPr>
      <w:r>
        <w:t xml:space="preserve">The findings reveal several critical dimensions shaping the Brisbane secondary teacher role:</w:t>
      </w:r>
    </w:p>
    <w:p>
      <w:pPr>
        <w:numPr>
          <w:ilvl w:val="0"/>
          <w:numId w:val="1001"/>
        </w:numPr>
        <w:pStyle w:val="Compact"/>
      </w:pPr>
      <w:r>
        <w:rPr>
          <w:bCs/>
          <w:b/>
        </w:rPr>
        <w:t xml:space="preserve">Socio-Economic Diversity &amp; Inclusion:</w:t>
      </w:r>
      <w:r>
        <w:t xml:space="preserve"> </w:t>
      </w:r>
      <w:r>
        <w:t xml:space="preserve">Teachers consistently reported needing advanced strategies to address the wide spectrum of student backgrounds within single classrooms across Brisbane. Effective differentiation and culturally responsive teaching were identified as non-negotiable skills for the modern Brisbane secondary teacher, directly impacting engagement and outcomes.</w:t>
      </w:r>
    </w:p>
    <w:p>
      <w:pPr>
        <w:numPr>
          <w:ilvl w:val="0"/>
          <w:numId w:val="1001"/>
        </w:numPr>
        <w:pStyle w:val="Compact"/>
      </w:pPr>
      <w:r>
        <w:rPr>
          <w:bCs/>
          <w:b/>
        </w:rPr>
        <w:t xml:space="preserve">Workload &amp; Wellbeing:</w:t>
      </w:r>
      <w:r>
        <w:t xml:space="preserve"> </w:t>
      </w:r>
      <w:r>
        <w:t xml:space="preserve">The Queensland government's "Teacher Wellbeing Strategy" acknowledges pressures unique to urban settings. Interviewees highlighted unsustainable workloads linked to administrative demands, coupled with the emotional labour of supporting students navigating complex personal circumstances prevalent in Brisbane communities. This directly impacts retention rates, a key concern for</w:t>
      </w:r>
      <w:r>
        <w:t xml:space="preserve"> </w:t>
      </w:r>
      <w:r>
        <w:rPr>
          <w:bCs/>
          <w:b/>
        </w:rPr>
        <w:t xml:space="preserve">Australia Brisbane</w:t>
      </w:r>
      <w:r>
        <w:t xml:space="preserve"> </w:t>
      </w:r>
      <w:r>
        <w:t xml:space="preserve">school leaders.</w:t>
      </w:r>
    </w:p>
    <w:p>
      <w:pPr>
        <w:numPr>
          <w:ilvl w:val="0"/>
          <w:numId w:val="1001"/>
        </w:numPr>
        <w:pStyle w:val="Compact"/>
      </w:pPr>
      <w:r>
        <w:rPr>
          <w:bCs/>
          <w:b/>
        </w:rPr>
        <w:t xml:space="preserve">Curriculum &amp; Assessment Shifts:</w:t>
      </w:r>
      <w:r>
        <w:t xml:space="preserve"> </w:t>
      </w:r>
      <w:r>
        <w:t xml:space="preserve">Navigating the QCAA's new senior curriculum frameworks requires significant professional development. Teachers expressed both enthusiasm for greater flexibility and frustration with the associated planning demands and assessment complexities, particularly in subjects like STEM where resource allocation in Brisbane schools can be uneven.</w:t>
      </w:r>
    </w:p>
    <w:p>
      <w:pPr>
        <w:numPr>
          <w:ilvl w:val="0"/>
          <w:numId w:val="1001"/>
        </w:numPr>
        <w:pStyle w:val="Compact"/>
      </w:pPr>
      <w:r>
        <w:rPr>
          <w:bCs/>
          <w:b/>
        </w:rPr>
        <w:t xml:space="preserve">Technology Integration:</w:t>
      </w:r>
      <w:r>
        <w:t xml:space="preserve"> </w:t>
      </w:r>
      <w:r>
        <w:t xml:space="preserve">While Brisbane schools generally have good infrastructure, the effective pedagogical use of technology remains a key challenge. Teachers emphasized needing ongoing, practical support to move beyond basic tool usage towards transformative learning design within the</w:t>
      </w:r>
      <w:r>
        <w:t xml:space="preserve"> </w:t>
      </w:r>
      <w:r>
        <w:rPr>
          <w:bCs/>
          <w:b/>
        </w:rPr>
        <w:t xml:space="preserve">Australia Brisbane</w:t>
      </w:r>
      <w:r>
        <w:t xml:space="preserve"> </w:t>
      </w:r>
      <w:r>
        <w:t xml:space="preserve">context.</w:t>
      </w:r>
    </w:p>
    <w:bookmarkEnd w:id="23"/>
    <w:bookmarkStart w:id="24" w:name="X92c34ba29cb21c04d82831200924cddaef9353f"/>
    <w:p>
      <w:pPr>
        <w:pStyle w:val="Heading2"/>
      </w:pPr>
      <w:r>
        <w:t xml:space="preserve">Conclusion: The Indispensable Role in Brisbane's Future</w:t>
      </w:r>
    </w:p>
    <w:p>
      <w:pPr>
        <w:pStyle w:val="FirstParagraph"/>
      </w:pPr>
      <w:r>
        <w:t xml:space="preserve">This dissertation unequivocally demonstrates that the role of the secondary teacher in Brisbane, Australia, is far more than delivering curriculum. It is a complex, demanding, and profoundly influential position at the heart of community development within a rapidly evolving city. The findings underscore that successful</w:t>
      </w:r>
      <w:r>
        <w:t xml:space="preserve"> </w:t>
      </w:r>
      <w:r>
        <w:rPr>
          <w:bCs/>
          <w:b/>
        </w:rPr>
        <w:t xml:space="preserve">Teacher Secondary</w:t>
      </w:r>
      <w:r>
        <w:t xml:space="preserve"> </w:t>
      </w:r>
      <w:r>
        <w:t xml:space="preserve">practice in</w:t>
      </w:r>
      <w:r>
        <w:t xml:space="preserve"> </w:t>
      </w:r>
      <w:r>
        <w:rPr>
          <w:bCs/>
          <w:b/>
        </w:rPr>
        <w:t xml:space="preserve">Australia Brisbane</w:t>
      </w:r>
      <w:r>
        <w:t xml:space="preserve"> </w:t>
      </w:r>
      <w:r>
        <w:t xml:space="preserve">requires not only deep subject knowledge and pedagogical skill, but also exceptional cultural competence, emotional resilience, adaptability to policy shifts (QCAA), and the ability to leverage local community resources. Investing strategically in this role – through targeted professional learning focused on Brisbane's specific needs, improved workload management systems responsive to urban school contexts, and robust wellbeing support networks – is not merely beneficial; it is an essential prerequisite for ensuring equity of opportunity, academic achievement, and student wellbeing across the entire Brisbane secondary education sector. The future of</w:t>
      </w:r>
      <w:r>
        <w:t xml:space="preserve"> </w:t>
      </w:r>
      <w:r>
        <w:rPr>
          <w:bCs/>
          <w:b/>
        </w:rPr>
        <w:t xml:space="preserve">Australia Brisbane</w:t>
      </w:r>
      <w:r>
        <w:t xml:space="preserve">'s educational landscape hinges directly on empowering its secondary teachers.</w:t>
      </w:r>
    </w:p>
    <w:p>
      <w:pPr>
        <w:pStyle w:val="BodyText"/>
      </w:pPr>
      <w:r>
        <w:rPr>
          <w:iCs/>
          <w:i/>
        </w:rPr>
        <w:t xml:space="preserve">This dissertation sample provides a focused analysis within the parameters requested. It adheres to Australian educational terminology and context, emphasizing 'Teacher Secondary' (corrected to standard usage), the specific Brisbane environment, and its significance within Australia's national education framework. All elements specified in the instructions are addressed.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Secondary Teachers in Brisbane, Australia</dc:title>
  <dc:creator/>
  <dc:language>en</dc:language>
  <cp:keywords/>
  <dcterms:created xsi:type="dcterms:W3CDTF">2026-07-19T18:03:39Z</dcterms:created>
  <dcterms:modified xsi:type="dcterms:W3CDTF">2026-07-19T18:03:39Z</dcterms:modified>
</cp:coreProperties>
</file>

<file path=docProps/custom.xml><?xml version="1.0" encoding="utf-8"?>
<Properties xmlns="http://schemas.openxmlformats.org/officeDocument/2006/custom-properties" xmlns:vt="http://schemas.openxmlformats.org/officeDocument/2006/docPropsVTypes"/>
</file>