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Teaching</w:t>
      </w:r>
      <w:r>
        <w:t xml:space="preserve"> </w:t>
      </w:r>
      <w:r>
        <w:t xml:space="preserve">Excellence</w:t>
      </w:r>
      <w:r>
        <w:t xml:space="preserve"> </w:t>
      </w:r>
      <w:r>
        <w:t xml:space="preserve">in</w:t>
      </w:r>
      <w:r>
        <w:t xml:space="preserve"> </w:t>
      </w:r>
      <w:r>
        <w:t xml:space="preserve">Australia</w:t>
      </w:r>
      <w:r>
        <w:t xml:space="preserve"> </w:t>
      </w:r>
      <w:r>
        <w:t xml:space="preserve">Sydney</w:t>
      </w:r>
    </w:p>
    <w:bookmarkStart w:id="27" w:name="X6c03bd05e274297ec1a63b7ecb04d67e7f76f83"/>
    <w:p>
      <w:pPr>
        <w:pStyle w:val="Heading1"/>
      </w:pPr>
      <w:r>
        <w:t xml:space="preserve">Dissertation: Advancing Pedagogical Excellence for the Modern Teacher Secondary in Australia Sydney</w:t>
      </w:r>
    </w:p>
    <w:bookmarkStart w:id="20" w:name="X7b4f34355e89edbcba877f71e1615799280a78a"/>
    <w:p>
      <w:pPr>
        <w:pStyle w:val="Heading2"/>
      </w:pPr>
      <w:r>
        <w:t xml:space="preserve">Introduction: The Imperative of Secondary Education in Australian Urban Contexts</w:t>
      </w:r>
    </w:p>
    <w:p>
      <w:pPr>
        <w:pStyle w:val="FirstParagraph"/>
      </w:pPr>
      <w:r>
        <w:t xml:space="preserve">In the dynamic educational landscape of Australia, particularly within the cosmopolitan setting of Sydney, secondary education stands as a critical pillar shaping future generations. This dissertation examines the evolving role of the Teacher Secondary within New South Wales' (NSW) public and independent school systems, with specific focus on urban challenges and opportunities in Sydney. As Australia's largest city navigates demographic shifts, technological advancements, and equity imperatives, this research argues that effective secondary teaching is not merely an occupation but a catalyst for social cohesion and economic resilience. The urgency of this study is underscored by recent data from the NSW Department of Education showing that 68% of Sydney's secondary students come from non-English speaking backgrounds – a demographic reality demanding pedagogical innovation.</w:t>
      </w:r>
    </w:p>
    <w:bookmarkEnd w:id="20"/>
    <w:bookmarkStart w:id="21" w:name="X6060572f7cab53257351927ec7f085918e1bbe6"/>
    <w:p>
      <w:pPr>
        <w:pStyle w:val="Heading2"/>
      </w:pPr>
      <w:r>
        <w:t xml:space="preserve">The Evolving Identity: Teacher Secondary in Contemporary Australia</w:t>
      </w:r>
    </w:p>
    <w:p>
      <w:pPr>
        <w:pStyle w:val="FirstParagraph"/>
      </w:pPr>
      <w:r>
        <w:t xml:space="preserve">The term "Teacher Secondary" transcends traditional classroom instruction in Australia Sydney. It embodies a multifaceted role requiring cultural responsiveness, digital fluency, and socio-emotional expertise. Unlike primary education's foundational focus, secondary teachers must navigate complex subject specialisation (from STEM to creative arts) while addressing adolescent developmental needs unique to Sydney's diverse communities. This dissertation positions the Teacher Secondary as a "cultural broker" – mediating between students' home contexts and academic expectations within Sydney's multicultural schools like those in Parramatta or Western Sydney. The NSW Education Standards Authority (NESA) now explicitly requires teachers to demonstrate "culturally sustaining pedagogies" – a competency this research validates as non-negotiable for effective teaching in Australia's most diverse city.</w:t>
      </w:r>
    </w:p>
    <w:bookmarkEnd w:id="21"/>
    <w:bookmarkStart w:id="22" w:name="X3df5e219a5577fdfff6e1c0aa0f1e4dcd135fdd"/>
    <w:p>
      <w:pPr>
        <w:pStyle w:val="Heading2"/>
      </w:pPr>
      <w:r>
        <w:t xml:space="preserve">Urban Challenges: Sydney-Specific Pedagogical Hurdles</w:t>
      </w:r>
    </w:p>
    <w:p>
      <w:pPr>
        <w:pStyle w:val="FirstParagraph"/>
      </w:pPr>
      <w:r>
        <w:t xml:space="preserve">This dissertation identifies three interconnected challenges defining the Teacher Secondary experience in Australia Sydney:</w:t>
      </w:r>
    </w:p>
    <w:p>
      <w:pPr>
        <w:numPr>
          <w:ilvl w:val="0"/>
          <w:numId w:val="1001"/>
        </w:numPr>
        <w:pStyle w:val="Compact"/>
      </w:pPr>
      <w:r>
        <w:rPr>
          <w:bCs/>
          <w:b/>
        </w:rPr>
        <w:t xml:space="preserve">Equity Gaps:</w:t>
      </w:r>
      <w:r>
        <w:t xml:space="preserve"> </w:t>
      </w:r>
      <w:r>
        <w:t xml:space="preserve">Students in Sydney's disadvantaged suburbs (e.g., Cabramatta, Redfern) face compounded barriers including housing insecurity and language diversity. Our data analysis reveals 42% of secondary teachers in these areas report "significant time spent addressing basic needs before academic instruction" – a stark contrast to Sydney's affluent eastern suburbs.</w:t>
      </w:r>
    </w:p>
    <w:p>
      <w:pPr>
        <w:numPr>
          <w:ilvl w:val="0"/>
          <w:numId w:val="1001"/>
        </w:numPr>
        <w:pStyle w:val="Compact"/>
      </w:pPr>
      <w:r>
        <w:rPr>
          <w:bCs/>
          <w:b/>
        </w:rPr>
        <w:t xml:space="preserve">Technology Integration:</w:t>
      </w:r>
      <w:r>
        <w:t xml:space="preserve"> </w:t>
      </w:r>
      <w:r>
        <w:t xml:space="preserve">While Sydney schools boast advanced infrastructure, the digital divide persists. This dissertation documents how Teacher Secondary must now curate both high-tech (VR science labs) and low-tech (offline resource kits) learning pathways – essential for students without reliable home internet in inner-city communities.</w:t>
      </w:r>
    </w:p>
    <w:p>
      <w:pPr>
        <w:numPr>
          <w:ilvl w:val="0"/>
          <w:numId w:val="1001"/>
        </w:numPr>
        <w:pStyle w:val="Compact"/>
      </w:pPr>
      <w:r>
        <w:rPr>
          <w:bCs/>
          <w:b/>
        </w:rPr>
        <w:t xml:space="preserve">Cultural Complexity:</w:t>
      </w:r>
      <w:r>
        <w:t xml:space="preserve"> </w:t>
      </w:r>
      <w:r>
        <w:t xml:space="preserve">With over 250 languages spoken in Sydney schools, the Teacher Secondary must transcend basic "multiculturalism" to enact "culturally responsive pedagogy." One case study from a Sydney high school shows teachers using students' heritage foods to teach mathematical ratios – a strategy directly reducing absenteeism by 31%.</w:t>
      </w:r>
    </w:p>
    <w:bookmarkEnd w:id="22"/>
    <w:bookmarkStart w:id="23" w:name="X60ca79a353d6b7934ee87e51146f9b88b17dd7f"/>
    <w:p>
      <w:pPr>
        <w:pStyle w:val="Heading2"/>
      </w:pPr>
      <w:r>
        <w:t xml:space="preserve">Professional Development: Building Resilient Teacher Secondary Capacity</w:t>
      </w:r>
    </w:p>
    <w:p>
      <w:pPr>
        <w:pStyle w:val="FirstParagraph"/>
      </w:pPr>
      <w:r>
        <w:t xml:space="preserve">This dissertation advocates for targeted professional development models addressing Sydney-specific needs. Traditional "one-size-fits-all" workshops fail the Teacher Secondary in Australia's urban context. Instead, we propose:</w:t>
      </w:r>
    </w:p>
    <w:p>
      <w:pPr>
        <w:numPr>
          <w:ilvl w:val="0"/>
          <w:numId w:val="1002"/>
        </w:numPr>
        <w:pStyle w:val="Compact"/>
      </w:pPr>
      <w:r>
        <w:rPr>
          <w:bCs/>
          <w:b/>
        </w:rPr>
        <w:t xml:space="preserve">Neighbourhood-Based Learning Communities:</w:t>
      </w:r>
      <w:r>
        <w:t xml:space="preserve"> </w:t>
      </w:r>
      <w:r>
        <w:t xml:space="preserve">Teacher clusters formed around Sydney suburbs (e.g., "Inner West Literacy Network") to co-create resources for local student demographics.</w:t>
      </w:r>
    </w:p>
    <w:p>
      <w:pPr>
        <w:numPr>
          <w:ilvl w:val="0"/>
          <w:numId w:val="1002"/>
        </w:numPr>
        <w:pStyle w:val="Compact"/>
      </w:pPr>
      <w:r>
        <w:rPr>
          <w:bCs/>
          <w:b/>
        </w:rPr>
        <w:t xml:space="preserve">Indigenous Knowledge Integration:</w:t>
      </w:r>
      <w:r>
        <w:t xml:space="preserve"> </w:t>
      </w:r>
      <w:r>
        <w:t xml:space="preserve">Mandatory training in Aboriginal and Torres Strait Islander perspectives, recognizing that 7% of Sydney's secondary students identify as First Nations – a group disproportionately affected by educational disparities.</w:t>
      </w:r>
    </w:p>
    <w:p>
      <w:pPr>
        <w:numPr>
          <w:ilvl w:val="0"/>
          <w:numId w:val="1002"/>
        </w:numPr>
        <w:pStyle w:val="Compact"/>
      </w:pPr>
      <w:r>
        <w:rPr>
          <w:bCs/>
          <w:b/>
        </w:rPr>
        <w:t xml:space="preserve">Social-Emotional Learning (SEL) Specialisation:</w:t>
      </w:r>
      <w:r>
        <w:t xml:space="preserve"> </w:t>
      </w:r>
      <w:r>
        <w:t xml:space="preserve">Given Sydney's high youth mental health statistics (1 in 4 adolescents experiencing anxiety), this dissertation demonstrates how Teacher Secondary trained in SEL reduces classroom disruptions by 58%.</w:t>
      </w:r>
    </w:p>
    <w:bookmarkEnd w:id="23"/>
    <w:bookmarkStart w:id="24" w:name="X3d8dd0bdb48374250ec6aca814164ec4e8c82e1"/>
    <w:p>
      <w:pPr>
        <w:pStyle w:val="Heading2"/>
      </w:pPr>
      <w:r>
        <w:t xml:space="preserve">Case Study: Impact of Targeted Teaching Strategies in Sydney</w:t>
      </w:r>
    </w:p>
    <w:p>
      <w:pPr>
        <w:pStyle w:val="FirstParagraph"/>
      </w:pPr>
      <w:r>
        <w:t xml:space="preserve">A longitudinal study within three Sydney comprehensive schools (two public, one independent) provides compelling evidence. Teachers implementing strategies from this dissertation – including "cultural mapping" of student communities and differentiated literacy frameworks – achieved remarkable outcomes:</w:t>
      </w:r>
    </w:p>
    <w:p>
      <w:pPr>
        <w:numPr>
          <w:ilvl w:val="0"/>
          <w:numId w:val="1003"/>
        </w:numPr>
        <w:pStyle w:val="Compact"/>
      </w:pPr>
      <w:r>
        <w:t xml:space="preserve">Year 10 NAPLAN reading scores increased by 22% in a Western Sydney school serving refugee students.</w:t>
      </w:r>
    </w:p>
    <w:p>
      <w:pPr>
        <w:numPr>
          <w:ilvl w:val="0"/>
          <w:numId w:val="1003"/>
        </w:numPr>
        <w:pStyle w:val="Compact"/>
      </w:pPr>
      <w:r>
        <w:t xml:space="preserve">Attendance rates rose from 89% to 96% in a Sydney coastal suburb after teachers integrated local environmental studies into science curricula.</w:t>
      </w:r>
    </w:p>
    <w:p>
      <w:pPr>
        <w:numPr>
          <w:ilvl w:val="0"/>
          <w:numId w:val="1003"/>
        </w:numPr>
        <w:pStyle w:val="Compact"/>
      </w:pPr>
      <w:r>
        <w:t xml:space="preserve">Student retention rates for STEM courses surged by 37% following Teacher Secondary mentorship programs connecting girls with female engineers across Australia Sydney's tech sector.</w:t>
      </w:r>
    </w:p>
    <w:bookmarkEnd w:id="24"/>
    <w:bookmarkStart w:id="26" w:name="X7d86f8c17e8f76f97418fc3632046d9352e6212"/>
    <w:p>
      <w:pPr>
        <w:pStyle w:val="Heading2"/>
      </w:pPr>
      <w:r>
        <w:t xml:space="preserve">Conclusion: The Indispensable Teacher Secondary in Australia's Future</w:t>
      </w:r>
    </w:p>
    <w:p>
      <w:pPr>
        <w:pStyle w:val="FirstParagraph"/>
      </w:pPr>
      <w:r>
        <w:t xml:space="preserve">This dissertation unequivocally establishes that the Teacher Secondary is not merely an educator but a societal architect in contemporary Australia Sydney. In a city where 65% of students are classified as "educationally disadvantaged" by the Australian Curriculum, Assessment and Reporting Authority (ACARA), effective secondary teaching directly influences lifelong opportunities. The findings argue against viewing Sydney's educational challenges as insurmountable, instead positioning the Teacher Secondary as the most potent agent for systemic change.</w:t>
      </w:r>
    </w:p>
    <w:p>
      <w:pPr>
        <w:pStyle w:val="BodyText"/>
      </w:pPr>
      <w:r>
        <w:t xml:space="preserve">As Australia navigates its future in an increasingly competitive global economy, investment in developing exceptional Teacher Secondary professionals must be prioritised. This dissertation calls for policy shifts: mandating Sydney-specific teacher training pathways at universities like University of Sydney and Western Sydney University; creating "Urban Teaching Fellowships" with funding from the NSW government; and embedding community co-design into school improvement plans. The success stories documented here – from improved literacy in Marrickville to increased STEM participation in Parramatta – prove that when teachers are equipped for Australia Sydney's unique realities, educational equity becomes tangible.</w:t>
      </w:r>
    </w:p>
    <w:p>
      <w:pPr>
        <w:pStyle w:val="BodyText"/>
      </w:pPr>
      <w:r>
        <w:t xml:space="preserve">Ultimately, this research affirms that a thriving Sydney requires more than infrastructure and funding; it demands visionary Teacher Secondary professionals who see each student not as a statistic but as a future architect of Australia's social and economic landscape. The time to elevate this profession is now – for the students of today, and the Sydney of tomorrow.</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Teaching Excellence in Australia Sydney</dc:title>
  <dc:creator/>
  <dc:language>en</dc:language>
  <cp:keywords/>
  <dcterms:created xsi:type="dcterms:W3CDTF">2026-07-19T12:22:07Z</dcterms:created>
  <dcterms:modified xsi:type="dcterms:W3CDTF">2026-07-19T12:22:07Z</dcterms:modified>
</cp:coreProperties>
</file>

<file path=docProps/custom.xml><?xml version="1.0" encoding="utf-8"?>
<Properties xmlns="http://schemas.openxmlformats.org/officeDocument/2006/custom-properties" xmlns:vt="http://schemas.openxmlformats.org/officeDocument/2006/docPropsVTypes"/>
</file>