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Teacher</w:t>
      </w:r>
      <w:r>
        <w:t xml:space="preserve"> </w:t>
      </w:r>
      <w:r>
        <w:t xml:space="preserve">Quality</w:t>
      </w:r>
      <w:r>
        <w:t xml:space="preserve"> </w:t>
      </w:r>
      <w:r>
        <w:t xml:space="preserve">for</w:t>
      </w:r>
      <w:r>
        <w:t xml:space="preserve"> </w:t>
      </w:r>
      <w:r>
        <w:t xml:space="preserve">Secondary</w:t>
      </w:r>
      <w:r>
        <w:t xml:space="preserve"> </w:t>
      </w:r>
      <w:r>
        <w:t xml:space="preserve">Education</w:t>
      </w:r>
      <w:r>
        <w:t xml:space="preserve"> </w:t>
      </w:r>
      <w:r>
        <w:t xml:space="preserve">in</w:t>
      </w:r>
      <w:r>
        <w:t xml:space="preserve"> </w:t>
      </w:r>
      <w:r>
        <w:t xml:space="preserve">Bangladesh</w:t>
      </w:r>
      <w:r>
        <w:t xml:space="preserve"> </w:t>
      </w:r>
      <w:r>
        <w:t xml:space="preserve">Dhaka</w:t>
      </w:r>
    </w:p>
    <w:bookmarkStart w:id="27" w:name="Xeb25ad7791e85bdd6e3177e3db873975724906f"/>
    <w:p>
      <w:pPr>
        <w:pStyle w:val="Heading1"/>
      </w:pPr>
      <w:r>
        <w:t xml:space="preserve">Enhancing Teacher Quality for Secondary Education in Bangladesh Dhaka: A Critical Analysis and Strategic Framework</w:t>
      </w:r>
    </w:p>
    <w:bookmarkStart w:id="20" w:name="abstract"/>
    <w:p>
      <w:pPr>
        <w:pStyle w:val="Heading2"/>
      </w:pPr>
      <w:r>
        <w:t xml:space="preserve">Abstract</w:t>
      </w:r>
    </w:p>
    <w:p>
      <w:pPr>
        <w:pStyle w:val="FirstParagraph"/>
      </w:pPr>
      <w:r>
        <w:t xml:space="preserve">This dissertation examines the pivotal role of secondary school teachers within the educational ecosystem of Dhaka, Bangladesh. Focusing on systemic challenges, professional development needs, and policy implications, it argues that teacher quality is the cornerstone for improving educational outcomes in one of South Asia's most densely populated urban centers. Through qualitative analysis and contextualized case studies from Dhaka's public and private secondary institutions (grades 6-10), this research proposes actionable strategies to strengthen the teaching workforce. The study underscores that sustainable progress in Bangladesh's education sector fundamentally depends on empowering secondary teachers operating within Dhaka's unique socio-economic landscape.</w:t>
      </w:r>
    </w:p>
    <w:bookmarkEnd w:id="20"/>
    <w:bookmarkStart w:id="21" w:name="X6d3b87327127ef012000f5da17c7a15e0cee907"/>
    <w:p>
      <w:pPr>
        <w:pStyle w:val="Heading2"/>
      </w:pPr>
      <w:r>
        <w:t xml:space="preserve">1. Introduction: The Critical Context of Secondary Education in Dhaka</w:t>
      </w:r>
    </w:p>
    <w:p>
      <w:pPr>
        <w:pStyle w:val="FirstParagraph"/>
      </w:pPr>
      <w:r>
        <w:t xml:space="preserve">Secondary education (typically grades 6-10) represents a critical transitional phase for students in Bangladesh, shaping future educational and economic trajectories. In Dhaka, the capital city housing over 21 million people, secondary schools serve a massive and diverse population, including children from affluent urban neighborhoods and impoverished slum communities. Despite national initiatives like the National Education Policy (NEP) 2010 and its subsequent updates (e.g., NEP 2021), Bangladesh Dhaka faces persistent challenges in delivering quality secondary education. Central to these challenges is the performance, preparedness, and retention of the</w:t>
      </w:r>
      <w:r>
        <w:t xml:space="preserve"> </w:t>
      </w:r>
      <w:r>
        <w:rPr>
          <w:bCs/>
          <w:b/>
        </w:rPr>
        <w:t xml:space="preserve">Teacher Secondary</w:t>
      </w:r>
      <w:r>
        <w:t xml:space="preserve"> </w:t>
      </w:r>
      <w:r>
        <w:t xml:space="preserve">workforce. This dissertation positions the</w:t>
      </w:r>
      <w:r>
        <w:t xml:space="preserve"> </w:t>
      </w:r>
      <w:r>
        <w:rPr>
          <w:bCs/>
          <w:b/>
        </w:rPr>
        <w:t xml:space="preserve">Teacher Secondary</w:t>
      </w:r>
      <w:r>
        <w:t xml:space="preserve"> </w:t>
      </w:r>
      <w:r>
        <w:t xml:space="preserve">not as a role but as a critical catalyst for systemic reform within Bangladesh's educational framework.</w:t>
      </w:r>
    </w:p>
    <w:bookmarkEnd w:id="21"/>
    <w:bookmarkStart w:id="22" w:name="X09ef9b05a12fe74776a36c95ecc77e1246b09d2"/>
    <w:p>
      <w:pPr>
        <w:pStyle w:val="Heading2"/>
      </w:pPr>
      <w:r>
        <w:t xml:space="preserve">2. The Pressing Challenges Faced by Secondary Teachers in Dhaka</w:t>
      </w:r>
    </w:p>
    <w:p>
      <w:pPr>
        <w:pStyle w:val="FirstParagraph"/>
      </w:pPr>
      <w:r>
        <w:t xml:space="preserve">The realities confronting secondary school teachers across Dhaka reveal profound systemic strains:</w:t>
      </w:r>
    </w:p>
    <w:p>
      <w:pPr>
        <w:numPr>
          <w:ilvl w:val="0"/>
          <w:numId w:val="1001"/>
        </w:numPr>
        <w:pStyle w:val="Compact"/>
      </w:pPr>
      <w:r>
        <w:rPr>
          <w:bCs/>
          <w:b/>
        </w:rPr>
        <w:t xml:space="preserve">Overcrowded Classrooms:</w:t>
      </w:r>
      <w:r>
        <w:t xml:space="preserve"> </w:t>
      </w:r>
      <w:r>
        <w:t xml:space="preserve">Many public schools in Dhaka, particularly in densely populated areas like Mirpur or Kawran Bazar, operate with class sizes exceeding 50 students, severely hindering individualized attention and effective pedagogy.</w:t>
      </w:r>
    </w:p>
    <w:p>
      <w:pPr>
        <w:numPr>
          <w:ilvl w:val="0"/>
          <w:numId w:val="1001"/>
        </w:numPr>
        <w:pStyle w:val="Compact"/>
      </w:pPr>
      <w:r>
        <w:rPr>
          <w:bCs/>
          <w:b/>
        </w:rPr>
        <w:t xml:space="preserve">Inadequate Professional Development:</w:t>
      </w:r>
      <w:r>
        <w:t xml:space="preserve"> </w:t>
      </w:r>
      <w:r>
        <w:t xml:space="preserve">While Bangladesh has mandated teacher training programs (e.g., through the Directorate of Secondary and Higher Education - DSHE), access to meaningful, continuous, context-specific professional development for secondary teachers in Dhaka remains limited. Training often focuses on outdated methodologies rather than digital literacy or student-centered approaches relevant to urban diversity.</w:t>
      </w:r>
    </w:p>
    <w:p>
      <w:pPr>
        <w:numPr>
          <w:ilvl w:val="0"/>
          <w:numId w:val="1001"/>
        </w:numPr>
        <w:pStyle w:val="Compact"/>
      </w:pPr>
      <w:r>
        <w:rPr>
          <w:bCs/>
          <w:b/>
        </w:rPr>
        <w:t xml:space="preserve">Socio-Economic Pressures:</w:t>
      </w:r>
      <w:r>
        <w:t xml:space="preserve"> </w:t>
      </w:r>
      <w:r>
        <w:t xml:space="preserve">Teachers in Dhaka's public schools frequently grapple with low salaries relative to the cost of living, inadequate infrastructure (including unreliable electricity and internet), and safety concerns within school premises, contributing significantly to burnout and attrition.</w:t>
      </w:r>
    </w:p>
    <w:p>
      <w:pPr>
        <w:numPr>
          <w:ilvl w:val="0"/>
          <w:numId w:val="1001"/>
        </w:numPr>
        <w:pStyle w:val="Compact"/>
      </w:pPr>
      <w:r>
        <w:rPr>
          <w:bCs/>
          <w:b/>
        </w:rPr>
        <w:t xml:space="preserve">Curriculum-Teaching Misalignment:</w:t>
      </w:r>
      <w:r>
        <w:t xml:space="preserve"> </w:t>
      </w:r>
      <w:r>
        <w:t xml:space="preserve">The national curriculum is often perceived as rigid and disconnected from the lived realities of Dhaka's urban youth. Teachers lack sufficient resources or training to adapt content meaningfully for their diverse classrooms.</w:t>
      </w:r>
    </w:p>
    <w:bookmarkEnd w:id="22"/>
    <w:bookmarkStart w:id="23" w:name="X4230003ad0b70dfeb077c38e68e5a6ce5d06c67"/>
    <w:p>
      <w:pPr>
        <w:pStyle w:val="Heading2"/>
      </w:pPr>
      <w:r>
        <w:t xml:space="preserve">3. The Imperative for Targeted Intervention: Why Dhaka Needs Focused Teacher Strategies</w:t>
      </w:r>
    </w:p>
    <w:p>
      <w:pPr>
        <w:pStyle w:val="FirstParagraph"/>
      </w:pPr>
      <w:r>
        <w:t xml:space="preserve">Dhaka is not merely a city within Bangladesh; it is the epicenter of policy formulation, resource allocation, and educational innovation for the entire country. Its challenges are magnified by its urban density and stark socio-economic contrasts. Investing in</w:t>
      </w:r>
      <w:r>
        <w:t xml:space="preserve"> </w:t>
      </w:r>
      <w:r>
        <w:rPr>
          <w:bCs/>
          <w:b/>
        </w:rPr>
        <w:t xml:space="preserve">Teacher Secondary</w:t>
      </w:r>
      <w:r>
        <w:t xml:space="preserve"> </w:t>
      </w:r>
      <w:r>
        <w:t xml:space="preserve">quality specifically for Dhaka is therefore paramount because:</w:t>
      </w:r>
    </w:p>
    <w:p>
      <w:pPr>
        <w:numPr>
          <w:ilvl w:val="0"/>
          <w:numId w:val="1002"/>
        </w:numPr>
        <w:pStyle w:val="Compact"/>
      </w:pPr>
      <w:r>
        <w:rPr>
          <w:bCs/>
          <w:b/>
        </w:rPr>
        <w:t xml:space="preserve">Scale Impact:</w:t>
      </w:r>
      <w:r>
        <w:t xml:space="preserve"> </w:t>
      </w:r>
      <w:r>
        <w:t xml:space="preserve">Dhaka houses nearly 20% of Bangladesh's total secondary students. Improving teacher effectiveness here yields outsized national benefits.</w:t>
      </w:r>
    </w:p>
    <w:p>
      <w:pPr>
        <w:numPr>
          <w:ilvl w:val="0"/>
          <w:numId w:val="1002"/>
        </w:numPr>
        <w:pStyle w:val="Compact"/>
      </w:pPr>
      <w:r>
        <w:rPr>
          <w:bCs/>
          <w:b/>
        </w:rPr>
        <w:t xml:space="preserve">Pilot Potential:</w:t>
      </w:r>
      <w:r>
        <w:t xml:space="preserve"> </w:t>
      </w:r>
      <w:r>
        <w:t xml:space="preserve">Successful models developed for Dhaka can be adapted and scaled across other urban centers in Bangladesh, demonstrating replicable pathways.</w:t>
      </w:r>
    </w:p>
    <w:p>
      <w:pPr>
        <w:numPr>
          <w:ilvl w:val="0"/>
          <w:numId w:val="1002"/>
        </w:numPr>
        <w:pStyle w:val="Compact"/>
      </w:pPr>
      <w:r>
        <w:rPr>
          <w:bCs/>
          <w:b/>
        </w:rPr>
        <w:t xml:space="preserve">Addressing Urban-Specific Gaps:</w:t>
      </w:r>
      <w:r>
        <w:t xml:space="preserve"> </w:t>
      </w:r>
      <w:r>
        <w:t xml:space="preserve">Solutions must tackle unique Dhaka issues: massive student influx from rural migration, the digital divide within the city, and the need to prepare students for a rapidly evolving urban job market.</w:t>
      </w:r>
    </w:p>
    <w:bookmarkEnd w:id="23"/>
    <w:bookmarkStart w:id="24" w:name="X6d95935f5a1236671c6fd150aa538afcf09c2f1"/>
    <w:p>
      <w:pPr>
        <w:pStyle w:val="Heading2"/>
      </w:pPr>
      <w:r>
        <w:t xml:space="preserve">4. Recommendations: A Strategic Framework for Strengthening Secondary Teachers in Dhaka</w:t>
      </w:r>
    </w:p>
    <w:p>
      <w:pPr>
        <w:pStyle w:val="FirstParagraph"/>
      </w:pPr>
      <w:r>
        <w:t xml:space="preserve">This dissertation proposes a multi-pronged strategic framework centered on empowering the</w:t>
      </w:r>
      <w:r>
        <w:t xml:space="preserve"> </w:t>
      </w:r>
      <w:r>
        <w:rPr>
          <w:bCs/>
          <w:b/>
        </w:rPr>
        <w:t xml:space="preserve">Teacher Secondary</w:t>
      </w:r>
      <w:r>
        <w:t xml:space="preserve">:</w:t>
      </w:r>
    </w:p>
    <w:p>
      <w:pPr>
        <w:numPr>
          <w:ilvl w:val="0"/>
          <w:numId w:val="1003"/>
        </w:numPr>
        <w:pStyle w:val="Compact"/>
      </w:pPr>
      <w:r>
        <w:rPr>
          <w:bCs/>
          <w:b/>
        </w:rPr>
        <w:t xml:space="preserve">Contextualized, Continuous Professional Development (CPD):</w:t>
      </w:r>
      <w:r>
        <w:t xml:space="preserve"> </w:t>
      </w:r>
      <w:r>
        <w:t xml:space="preserve">Establish Dhaka-specific CPD hubs run by local universities (e.g., University of Dhaka, BRAC University) offering regular workshops on digital tools for urban classrooms, inclusive pedagogy for diverse learners, and curriculum adaptation. Mandate participation tied to career progression.</w:t>
      </w:r>
    </w:p>
    <w:p>
      <w:pPr>
        <w:numPr>
          <w:ilvl w:val="0"/>
          <w:numId w:val="1003"/>
        </w:numPr>
        <w:pStyle w:val="Compact"/>
      </w:pPr>
      <w:r>
        <w:rPr>
          <w:bCs/>
          <w:b/>
        </w:rPr>
        <w:t xml:space="preserve">Enhanced Support Structures:</w:t>
      </w:r>
      <w:r>
        <w:t xml:space="preserve"> </w:t>
      </w:r>
      <w:r>
        <w:t xml:space="preserve">Implement robust mentorship programs pairing experienced teachers with new entrants in Dhaka schools. Develop accessible online resource portals (with low-bandwidth options) featuring lesson plans, assessment tools, and troubleshooting guides specifically for secondary subjects in the Dhaka context.</w:t>
      </w:r>
    </w:p>
    <w:p>
      <w:pPr>
        <w:numPr>
          <w:ilvl w:val="0"/>
          <w:numId w:val="1003"/>
        </w:numPr>
        <w:pStyle w:val="Compact"/>
      </w:pPr>
      <w:r>
        <w:rPr>
          <w:bCs/>
          <w:b/>
        </w:rPr>
        <w:t xml:space="preserve">Improved Working Conditions &amp; Recognition:</w:t>
      </w:r>
      <w:r>
        <w:t xml:space="preserve"> </w:t>
      </w:r>
      <w:r>
        <w:t xml:space="preserve">Advocate for realistic salary adjustments reflecting Dhaka's cost of living. Prioritize infrastructure upgrades (clean water, reliable electricity, safe buildings) in public secondary schools across all Dhaka districts. Launch city-wide recognition programs celebrating exemplary</w:t>
      </w:r>
      <w:r>
        <w:t xml:space="preserve"> </w:t>
      </w:r>
      <w:r>
        <w:rPr>
          <w:bCs/>
          <w:b/>
        </w:rPr>
        <w:t xml:space="preserve">Teacher Secondary</w:t>
      </w:r>
      <w:r>
        <w:t xml:space="preserve"> </w:t>
      </w:r>
      <w:r>
        <w:t xml:space="preserve">professionals.</w:t>
      </w:r>
    </w:p>
    <w:p>
      <w:pPr>
        <w:numPr>
          <w:ilvl w:val="0"/>
          <w:numId w:val="1003"/>
        </w:numPr>
        <w:pStyle w:val="Compact"/>
      </w:pPr>
      <w:r>
        <w:rPr>
          <w:bCs/>
          <w:b/>
        </w:rPr>
        <w:t xml:space="preserve">Data-Driven Policy Integration:</w:t>
      </w:r>
      <w:r>
        <w:t xml:space="preserve"> </w:t>
      </w:r>
      <w:r>
        <w:t xml:space="preserve">Mandate the use of student learning outcome data within Dhaka's education department to inform teacher training needs and resource allocation, ensuring interventions are evidence-based and responsive to actual classroom realities.</w:t>
      </w:r>
    </w:p>
    <w:bookmarkEnd w:id="24"/>
    <w:bookmarkStart w:id="25" w:name="X5e648d011856d677e692cd212fd0f23259efc16"/>
    <w:p>
      <w:pPr>
        <w:pStyle w:val="Heading2"/>
      </w:pPr>
      <w:r>
        <w:t xml:space="preserve">5. Conclusion: The Path Forward for Bangladesh through Dhaka's Teachers</w:t>
      </w:r>
    </w:p>
    <w:p>
      <w:pPr>
        <w:pStyle w:val="FirstParagraph"/>
      </w:pPr>
      <w:r>
        <w:t xml:space="preserve">The quality of secondary education in Bangladesh is inseparable from the competence, commitment, and well-being of its teachers operating within Dhaka. This dissertation has demonstrated that the persistent challenges – overcrowding, inadequate training, poor conditions – are not insurmountable but require focused, context-specific investment directly targeted at the</w:t>
      </w:r>
      <w:r>
        <w:t xml:space="preserve"> </w:t>
      </w:r>
      <w:r>
        <w:rPr>
          <w:bCs/>
          <w:b/>
        </w:rPr>
        <w:t xml:space="preserve">Teacher Secondary</w:t>
      </w:r>
      <w:r>
        <w:t xml:space="preserve">. Prioritizing this workforce is not merely an educational imperative; it is an economic and social necessity for Bangladesh. By strategically empowering secondary school teachers in Dhaka through enhanced professional development, improved support systems, and meaningful policy integration, Bangladesh can unlock a more equitable, effective secondary education system. This investment will yield dividends in higher graduation rates, better-skilled youth entering the workforce (particularly crucial for Dhaka's burgeoning economy), and ultimately contribute to sustainable national development. The future of Bangladesh hinges on nurturing its</w:t>
      </w:r>
      <w:r>
        <w:t xml:space="preserve"> </w:t>
      </w:r>
      <w:r>
        <w:rPr>
          <w:bCs/>
          <w:b/>
        </w:rPr>
        <w:t xml:space="preserve">Teacher Secondary</w:t>
      </w:r>
      <w:r>
        <w:t xml:space="preserve"> </w:t>
      </w:r>
      <w:r>
        <w:t xml:space="preserve">in the heart of Dhaka.</w:t>
      </w:r>
    </w:p>
    <w:bookmarkEnd w:id="25"/>
    <w:bookmarkStart w:id="26" w:name="references-illustrative"/>
    <w:p>
      <w:pPr>
        <w:pStyle w:val="Heading2"/>
      </w:pPr>
      <w:r>
        <w:t xml:space="preserve">References (Illustrative)</w:t>
      </w:r>
    </w:p>
    <w:p>
      <w:pPr>
        <w:pStyle w:val="FirstParagraph"/>
      </w:pPr>
      <w:r>
        <w:t xml:space="preserve">Bangladesh Bureau of Educational Information and Statistics (BANBEIS). (2023). *Secondary Education Statistics Report*. Dhaka: Ministry of Education.</w:t>
      </w:r>
      <w:r>
        <w:br/>
      </w:r>
      <w:r>
        <w:t xml:space="preserve">Government of Bangladesh. (2017). *National Education Policy 2010*. Dhaka: Planning Commission.</w:t>
      </w:r>
      <w:r>
        <w:br/>
      </w:r>
      <w:r>
        <w:t xml:space="preserve">Government of Bangladesh. (2021). *Draft National Education Policy 2021 (Revised)*. Dhaka: Ministry of Education.</w:t>
      </w:r>
      <w:r>
        <w:br/>
      </w:r>
      <w:r>
        <w:t xml:space="preserve">UNESCO Bangkok. (2023). *Education in Urban Contexts: Case Study - Dhaka*. Bangkok: UNESCO.</w:t>
      </w:r>
      <w:r>
        <w:br/>
      </w:r>
      <w:r>
        <w:t xml:space="preserve">Rahman, M.M., &amp; Hossain, M.A. (2022). *Challenges of Secondary Teachers in Urban Bangladesh*. Journal of Education and Practice, 13(5), 78-89.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Teacher Quality for Secondary Education in Bangladesh Dhaka</dc:title>
  <dc:creator/>
  <dc:language>en</dc:language>
  <cp:keywords/>
  <dcterms:created xsi:type="dcterms:W3CDTF">2026-07-20T22:24:36Z</dcterms:created>
  <dcterms:modified xsi:type="dcterms:W3CDTF">2026-07-20T22:24:36Z</dcterms:modified>
</cp:coreProperties>
</file>

<file path=docProps/custom.xml><?xml version="1.0" encoding="utf-8"?>
<Properties xmlns="http://schemas.openxmlformats.org/officeDocument/2006/custom-properties" xmlns:vt="http://schemas.openxmlformats.org/officeDocument/2006/docPropsVTypes"/>
</file>