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the</w:t>
      </w:r>
      <w:r>
        <w:t xml:space="preserve"> </w:t>
      </w:r>
      <w:r>
        <w:t xml:space="preserve">Brussels-Capital</w:t>
      </w:r>
      <w:r>
        <w:t xml:space="preserve"> </w:t>
      </w:r>
      <w:r>
        <w:t xml:space="preserve">Region</w:t>
      </w:r>
    </w:p>
    <w:bookmarkStart w:id="27" w:name="X25a8544ea0d4978fe96f4f94de862fe0f649291"/>
    <w:p>
      <w:pPr>
        <w:pStyle w:val="Heading1"/>
      </w:pPr>
      <w:r>
        <w:t xml:space="preserve">Dissertation on the Professional Identity and Educational Mission of Secondary School Teachers in the Brussels-Capital Region, Belgium</w:t>
      </w:r>
    </w:p>
    <w:bookmarkStart w:id="20" w:name="abstract"/>
    <w:p>
      <w:pPr>
        <w:pStyle w:val="Heading2"/>
      </w:pPr>
      <w:r>
        <w:t xml:space="preserve">Abstract</w:t>
      </w:r>
    </w:p>
    <w:p>
      <w:pPr>
        <w:pStyle w:val="FirstParagraph"/>
      </w:pPr>
      <w:r>
        <w:t xml:space="preserve">This dissertation examines the multifaceted role, professional development requirements, and contemporary challenges faced by secondary school teachers within the unique socio-educational context of Brussels, Belgium. Focusing on the specific framework governing Teacher Secondary education in Brussels-Capital Region (Région de Bruxelles-Capitale), it analyzes how educators navigate multilingualism, cultural diversity, curriculum reforms, and regional policy mandates to fulfill their pivotal role in shaping the future of young citizens in one of Europe's most dynamic urban centers.</w:t>
      </w:r>
    </w:p>
    <w:bookmarkEnd w:id="20"/>
    <w:bookmarkStart w:id="21" w:name="Xbc03c96508fc7de15fc1cadf8f4bd5c56dbda74"/>
    <w:p>
      <w:pPr>
        <w:pStyle w:val="Heading2"/>
      </w:pPr>
      <w:r>
        <w:t xml:space="preserve">1. Introduction: The Imperative Context of Secondary Education in Brussels</w:t>
      </w:r>
    </w:p>
    <w:p>
      <w:pPr>
        <w:pStyle w:val="FirstParagraph"/>
      </w:pPr>
      <w:r>
        <w:t xml:space="preserve">The educational landscape of the Brussels-Capital Region presents a distinctive and complex environment for Teacher Secondary professionals. As the political and administrative heart of Belgium, Brussels functions as a unique bilingual (French-Dutch) region within a predominantly Dutch-speaking Flemish community and French-speaking Walloon community. This linguistic duality profoundly shapes the implementation of secondary education (enseignement secondaire), where teachers must operate effectively within a framework governed by both Belgian federal policy and the specific regional legislation of the Brussels-Capital Region. The term "Teacher Secondary" in this context refers specifically to educators trained and certified to teach in the various streams of secondary schooling (e.g., General, Technical, Vocational) across institutions operating under the Région de Bruxelles-Capitale's authority. This dissertation argues that the effectiveness of Teacher Secondary practitioners is intrinsically linked to their ability to adapt pedagogical strategies to Brussels' unparalleled diversity and its evolving educational priorities.</w:t>
      </w:r>
    </w:p>
    <w:bookmarkEnd w:id="21"/>
    <w:bookmarkStart w:id="22" w:name="X810c0ca944aa674cfae8205cd536c88e000b728"/>
    <w:p>
      <w:pPr>
        <w:pStyle w:val="Heading2"/>
      </w:pPr>
      <w:r>
        <w:t xml:space="preserve">2. The Framework for Teacher Secondary Qualifications in Belgium</w:t>
      </w:r>
    </w:p>
    <w:p>
      <w:pPr>
        <w:pStyle w:val="FirstParagraph"/>
      </w:pPr>
      <w:r>
        <w:t xml:space="preserve">Training and certification for secondary school teachers (Teacher Secondary) in Belgium are governed by a structured national framework, but implemented with regional nuances in Brussels. Prospective educators must complete a rigorous Master's degree program (Master en enseignement secondaire or equivalent), typically offered at universities like the Université Libre de Bruxelles (ULB), Vrije Universiteit Brussel (VUB), or the Haute École Francisco Ferrer. These programs, mandatory for all Teacher Secondary candidates regardless of region, include extensive pedagogical training, subject-specific knowledge deepening, and crucially, practical teaching internships. However, in Brussels-Capital Region specifically:</w:t>
      </w:r>
    </w:p>
    <w:p>
      <w:pPr>
        <w:numPr>
          <w:ilvl w:val="0"/>
          <w:numId w:val="1001"/>
        </w:numPr>
        <w:pStyle w:val="Compact"/>
      </w:pPr>
      <w:r>
        <w:rPr>
          <w:bCs/>
          <w:b/>
        </w:rPr>
        <w:t xml:space="preserve">Language Competence is Paramount:</w:t>
      </w:r>
      <w:r>
        <w:t xml:space="preserve"> </w:t>
      </w:r>
      <w:r>
        <w:t xml:space="preserve">Teachers must be fully proficient in the language of instruction (French for most institutions; Dutch for specific minority schools). Many also require functional knowledge of the other official language due to the region's bilingual nature and diverse student body.</w:t>
      </w:r>
    </w:p>
    <w:p>
      <w:pPr>
        <w:numPr>
          <w:ilvl w:val="0"/>
          <w:numId w:val="1001"/>
        </w:numPr>
        <w:pStyle w:val="Compact"/>
      </w:pPr>
      <w:r>
        <w:rPr>
          <w:bCs/>
          <w:b/>
        </w:rPr>
        <w:t xml:space="preserve">Regional Specifics:</w:t>
      </w:r>
      <w:r>
        <w:t xml:space="preserve"> </w:t>
      </w:r>
      <w:r>
        <w:t xml:space="preserve">The Région de Bruxelles-Capitale has its own educational administration (Direction générale de l'Enseignement et des Affaires culturelles - DGO3) which sets additional regional priorities, such as promoting intercultural dialogue and addressing specific socio-economic challenges prevalent in the city.</w:t>
      </w:r>
    </w:p>
    <w:bookmarkEnd w:id="22"/>
    <w:bookmarkStart w:id="23" w:name="Xddbdce5ad542040be4d899ad546324b6659db0f"/>
    <w:p>
      <w:pPr>
        <w:pStyle w:val="Heading2"/>
      </w:pPr>
      <w:r>
        <w:t xml:space="preserve">3. The Unique Challenges of Being a Teacher Secondary in Brussels-Capital Region</w:t>
      </w:r>
    </w:p>
    <w:p>
      <w:pPr>
        <w:pStyle w:val="FirstParagraph"/>
      </w:pPr>
      <w:r>
        <w:t xml:space="preserve">The role of Teacher Secondary in Brussels is significantly distinct from other regions due to its exceptional demographic and cultural profile:</w:t>
      </w:r>
    </w:p>
    <w:p>
      <w:pPr>
        <w:numPr>
          <w:ilvl w:val="0"/>
          <w:numId w:val="1002"/>
        </w:numPr>
        <w:pStyle w:val="Compact"/>
      </w:pPr>
      <w:r>
        <w:rPr>
          <w:bCs/>
          <w:b/>
        </w:rPr>
        <w:t xml:space="preserve">Hyper-Diversity:</w:t>
      </w:r>
      <w:r>
        <w:t xml:space="preserve"> </w:t>
      </w:r>
      <w:r>
        <w:t xml:space="preserve">Classrooms often consist of students speaking over 100 different languages at home, representing diverse ethnic backgrounds and socio-economic statuses. Teacher Secondary must be equipped with intercultural pedagogy skills to foster inclusion and address potential language barriers effectively.</w:t>
      </w:r>
    </w:p>
    <w:p>
      <w:pPr>
        <w:numPr>
          <w:ilvl w:val="0"/>
          <w:numId w:val="1002"/>
        </w:numPr>
        <w:pStyle w:val="Compact"/>
      </w:pPr>
      <w:r>
        <w:rPr>
          <w:bCs/>
          <w:b/>
        </w:rPr>
        <w:t xml:space="preserve">Bilingualism as an Operational Reality:</w:t>
      </w:r>
      <w:r>
        <w:t xml:space="preserve"> </w:t>
      </w:r>
      <w:r>
        <w:t xml:space="preserve">Beyond just teaching in one language, teachers frequently interact with students, parents (often from both linguistic communities), and colleagues who may use either French or Dutch. This demands constant linguistic flexibility and cultural sensitivity.</w:t>
      </w:r>
    </w:p>
    <w:p>
      <w:pPr>
        <w:numPr>
          <w:ilvl w:val="0"/>
          <w:numId w:val="1002"/>
        </w:numPr>
        <w:pStyle w:val="Compact"/>
      </w:pPr>
      <w:r>
        <w:rPr>
          <w:bCs/>
          <w:b/>
        </w:rPr>
        <w:t xml:space="preserve">Socio-Educational Complexities:</w:t>
      </w:r>
      <w:r>
        <w:t xml:space="preserve"> </w:t>
      </w:r>
      <w:r>
        <w:t xml:space="preserve">High levels of poverty in certain districts and the presence of large immigrant communities necessitate Teacher Secondary to adopt a broader "social pedagogy" approach, often collaborating with social workers and community organizations beyond traditional classroom duties.</w:t>
      </w:r>
    </w:p>
    <w:p>
      <w:pPr>
        <w:numPr>
          <w:ilvl w:val="0"/>
          <w:numId w:val="1002"/>
        </w:numPr>
        <w:pStyle w:val="Compact"/>
      </w:pPr>
      <w:r>
        <w:rPr>
          <w:bCs/>
          <w:b/>
        </w:rPr>
        <w:t xml:space="preserve">Curriculum Adaptation:</w:t>
      </w:r>
      <w:r>
        <w:t xml:space="preserve"> </w:t>
      </w:r>
      <w:r>
        <w:t xml:space="preserve">While following national frameworks (e.g., the "Programmes d'enseignement" of the French Community), Brussels teachers frequently adapt content to be relevant to their students' urban, multicultural experiences, requiring significant professional autonomy and creativity.</w:t>
      </w:r>
    </w:p>
    <w:bookmarkEnd w:id="23"/>
    <w:bookmarkStart w:id="24" w:name="X5b6ab731a40b92fbc4ff90ccabefc875029f85a"/>
    <w:p>
      <w:pPr>
        <w:pStyle w:val="Heading2"/>
      </w:pPr>
      <w:r>
        <w:t xml:space="preserve">4. Professional Development and Current Reforms in Belgium Brussels</w:t>
      </w:r>
    </w:p>
    <w:p>
      <w:pPr>
        <w:pStyle w:val="FirstParagraph"/>
      </w:pPr>
      <w:r>
        <w:t xml:space="preserve">Recognizing these unique pressures, the Région de Bruxelles-Capitale prioritizes continuous professional development (CPD) for Teacher Secondary. Initiatives include:</w:t>
      </w:r>
    </w:p>
    <w:p>
      <w:pPr>
        <w:numPr>
          <w:ilvl w:val="0"/>
          <w:numId w:val="1003"/>
        </w:numPr>
        <w:pStyle w:val="Compact"/>
      </w:pPr>
      <w:r>
        <w:rPr>
          <w:bCs/>
          <w:b/>
        </w:rPr>
        <w:t xml:space="preserve">Regional CPD Programs:</w:t>
      </w:r>
      <w:r>
        <w:t xml:space="preserve"> </w:t>
      </w:r>
      <w:r>
        <w:t xml:space="preserve">Tailored workshops on intercultural communication, managing multilingual classrooms, and socio-emotional learning specific to the Brussels context.</w:t>
      </w:r>
    </w:p>
    <w:p>
      <w:pPr>
        <w:numPr>
          <w:ilvl w:val="0"/>
          <w:numId w:val="1003"/>
        </w:numPr>
        <w:pStyle w:val="Compact"/>
      </w:pPr>
      <w:r>
        <w:rPr>
          <w:bCs/>
          <w:b/>
        </w:rPr>
        <w:t xml:space="preserve">The "École de la Confiance" Reform:</w:t>
      </w:r>
      <w:r>
        <w:t xml:space="preserve"> </w:t>
      </w:r>
      <w:r>
        <w:t xml:space="preserve">This major national reform (implemented with regional adaptations) emphasizes teacher autonomy, collaborative school development (including Teacher Secondary input), and a shift towards formative assessment over purely summative testing. Teacher Secondary in Brussels are central to implementing these changes effectively.</w:t>
      </w:r>
    </w:p>
    <w:p>
      <w:pPr>
        <w:numPr>
          <w:ilvl w:val="0"/>
          <w:numId w:val="1003"/>
        </w:numPr>
        <w:pStyle w:val="Compact"/>
      </w:pPr>
      <w:r>
        <w:rPr>
          <w:bCs/>
          <w:b/>
        </w:rPr>
        <w:t xml:space="preserve">Collaboration Networks:</w:t>
      </w:r>
      <w:r>
        <w:t xml:space="preserve"> </w:t>
      </w:r>
      <w:r>
        <w:t xml:space="preserve">Platforms like the Cercle des Professeurs de Bruxelles facilitate peer learning, sharing of best practices for addressing Brussels-specific challenges, and collective advocacy for better resources.</w:t>
      </w:r>
    </w:p>
    <w:bookmarkEnd w:id="24"/>
    <w:bookmarkStart w:id="25" w:name="Xa054da51a557e03fe4bab497f87f40dee431810"/>
    <w:p>
      <w:pPr>
        <w:pStyle w:val="Heading2"/>
      </w:pPr>
      <w:r>
        <w:t xml:space="preserve">5. Conclusion: The Indispensable Role of the Teacher Secondary in Shaping Brussels</w:t>
      </w:r>
    </w:p>
    <w:p>
      <w:pPr>
        <w:pStyle w:val="FirstParagraph"/>
      </w:pPr>
      <w:r>
        <w:t xml:space="preserve">The dissertation concludes that Teacher Secondary in the Belgium Brussels context are not merely instructors of academic subjects but pivotal architects of social cohesion and civic identity within a rapidly evolving global city. Their professional identity is deeply intertwined with navigating the intricate tapestry of linguistic duality, cultural plurality, and socio-economic disparity that defines the region. Success for these educators depends on robust initial training grounded in Belgian standards, ongoing regionalized professional development focused on Brussels' unique needs, and supportive institutional structures from the Région de Bruxelles-Capitale itself. Investing in Teacher Secondary – ensuring they have the resources, skills, and recognition to thrive – is not merely an educational imperative but a fundamental investment in the social fabric and future prosperity of Brussels as a model of inclusive urban democracy within Belgium. The evolving challenges demand constant adaptation, making the role of Teacher Secondary in this specific setting profoundly significant and complex.</w:t>
      </w:r>
    </w:p>
    <w:bookmarkEnd w:id="25"/>
    <w:bookmarkStart w:id="26" w:name="references-illustrative"/>
    <w:p>
      <w:pPr>
        <w:pStyle w:val="Heading2"/>
      </w:pPr>
      <w:r>
        <w:t xml:space="preserve">References (Illustrative)</w:t>
      </w:r>
    </w:p>
    <w:p>
      <w:pPr>
        <w:pStyle w:val="FirstParagraph"/>
      </w:pPr>
      <w:r>
        <w:t xml:space="preserve">Belgian Federal Government (French Community). (2019). *Programmes d'enseignement secondaire.* Brussels.</w:t>
      </w:r>
      <w:r>
        <w:br/>
      </w:r>
      <w:r>
        <w:t xml:space="preserve">Région de Bruxelles-Capitale. DGO3. (2021). *Stratégie éducative régionale 2021-2030.* Brussels.</w:t>
      </w:r>
      <w:r>
        <w:br/>
      </w:r>
      <w:r>
        <w:t xml:space="preserve">Cercle des Professeurs de Bruxelles. (Annual Report). *Professional Development for Teachers in Brussels: Trends and Needs.*</w:t>
      </w:r>
      <w:r>
        <w:br/>
      </w:r>
      <w:r>
        <w:t xml:space="preserve">Goffin, B., &amp; Wouters, J. (Eds.). (2018). *Education in the City: Challenges for Schools in Urban Belgium.* Presses Universitaires de Louvain.</w:t>
      </w:r>
      <w:r>
        <w:br/>
      </w:r>
      <w:r>
        <w:t xml:space="preserve">European Commission. (2020). *Country Report: Education and Training in Belgium.*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Secondary School Teachers in the Brussels-Capital Region</dc:title>
  <dc:creator/>
  <dc:language>en</dc:language>
  <cp:keywords/>
  <dcterms:created xsi:type="dcterms:W3CDTF">2025-12-12T05:36:37Z</dcterms:created>
  <dcterms:modified xsi:type="dcterms:W3CDTF">2025-12-12T05:36:37Z</dcterms:modified>
</cp:coreProperties>
</file>

<file path=docProps/custom.xml><?xml version="1.0" encoding="utf-8"?>
<Properties xmlns="http://schemas.openxmlformats.org/officeDocument/2006/custom-properties" xmlns:vt="http://schemas.openxmlformats.org/officeDocument/2006/docPropsVTypes"/>
</file>