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Canada</w:t>
      </w:r>
      <w:r>
        <w:t xml:space="preserve"> </w:t>
      </w:r>
      <w:r>
        <w:t xml:space="preserve">Vancouver</w:t>
      </w:r>
    </w:p>
    <w:bookmarkStart w:id="26" w:name="Xf9084d4331fd9985f10f8341af4529e289956e4"/>
    <w:p>
      <w:pPr>
        <w:pStyle w:val="Heading1"/>
      </w:pPr>
      <w:r>
        <w:t xml:space="preserve">The Evolving Role of Secondary Teachers in Canada Vancouver: A Critical Dissertation on Educational Excellence and Community Integration</w:t>
      </w:r>
    </w:p>
    <w:p>
      <w:pPr>
        <w:pStyle w:val="FirstParagraph"/>
      </w:pPr>
      <w:r>
        <w:t xml:space="preserve">This dissertation examines the multifaceted responsibilities, challenges, and transformative potential of the</w:t>
      </w:r>
      <w:r>
        <w:t xml:space="preserve"> </w:t>
      </w:r>
      <w:r>
        <w:rPr>
          <w:bCs/>
          <w:b/>
        </w:rPr>
        <w:t xml:space="preserve">Teacher Secondary</w:t>
      </w:r>
      <w:r>
        <w:t xml:space="preserve"> </w:t>
      </w:r>
      <w:r>
        <w:t xml:space="preserve">within the dynamic educational ecosystem of</w:t>
      </w:r>
      <w:r>
        <w:t xml:space="preserve"> </w:t>
      </w:r>
      <w:r>
        <w:rPr>
          <w:bCs/>
          <w:b/>
        </w:rPr>
        <w:t xml:space="preserve">Canada Vancouver</w:t>
      </w:r>
      <w:r>
        <w:t xml:space="preserve">. As one of North America's most culturally diverse urban centers, Vancouver presents a unique laboratory for studying secondary education where teachers navigate complex sociocultural landscapes while delivering curriculum aligned with British Columbia's innovative education framework. This research addresses a critical gap in understanding how</w:t>
      </w:r>
      <w:r>
        <w:t xml:space="preserve"> </w:t>
      </w:r>
      <w:r>
        <w:rPr>
          <w:bCs/>
          <w:b/>
        </w:rPr>
        <w:t xml:space="preserve">Teacher Secondary</w:t>
      </w:r>
      <w:r>
        <w:t xml:space="preserve"> </w:t>
      </w:r>
      <w:r>
        <w:t xml:space="preserve">professionals adapt to shifting demographic realities, policy initiatives, and community expectations within the specific context of</w:t>
      </w:r>
      <w:r>
        <w:t xml:space="preserve"> </w:t>
      </w:r>
      <w:r>
        <w:rPr>
          <w:bCs/>
          <w:b/>
        </w:rPr>
        <w:t xml:space="preserve">Canada Vancouver</w:t>
      </w:r>
      <w:r>
        <w:t xml:space="preserve">.</w:t>
      </w:r>
    </w:p>
    <w:bookmarkStart w:id="20" w:name="Xa153102fd179deab155387b75e1cdb2fff6b123"/>
    <w:p>
      <w:pPr>
        <w:pStyle w:val="Heading2"/>
      </w:pPr>
      <w:r>
        <w:t xml:space="preserve">The Vancouver Context: A Microcosm of Educational Complexity</w:t>
      </w:r>
    </w:p>
    <w:p>
      <w:pPr>
        <w:pStyle w:val="FirstParagraph"/>
      </w:pPr>
      <w:r>
        <w:t xml:space="preserve">Vancouver's secondary schools serve over 80,000 students across 145 institutions, representing more than 160 ethnicities and 93 languages. This unprecedented diversity places extraordinary demands on the</w:t>
      </w:r>
      <w:r>
        <w:t xml:space="preserve"> </w:t>
      </w:r>
      <w:r>
        <w:rPr>
          <w:bCs/>
          <w:b/>
        </w:rPr>
        <w:t xml:space="preserve">Teacher Secondary</w:t>
      </w:r>
      <w:r>
        <w:t xml:space="preserve">, who must simultaneously address academic rigor, mental health support, cultural responsiveness, and social-emotional learning. The City of Vancouver's commitment to reconciliation with Indigenous peoples through the "Reconciliation in Education" framework further elevates expectations for</w:t>
      </w:r>
      <w:r>
        <w:t xml:space="preserve"> </w:t>
      </w:r>
      <w:r>
        <w:rPr>
          <w:bCs/>
          <w:b/>
        </w:rPr>
        <w:t xml:space="preserve">Teacher Secondary</w:t>
      </w:r>
      <w:r>
        <w:t xml:space="preserve"> </w:t>
      </w:r>
      <w:r>
        <w:t xml:space="preserve">professionals to integrate Indigenous knowledge systems into mainstream pedagogy. This dissertation argues that effective</w:t>
      </w:r>
      <w:r>
        <w:t xml:space="preserve"> </w:t>
      </w:r>
      <w:r>
        <w:rPr>
          <w:bCs/>
          <w:b/>
        </w:rPr>
        <w:t xml:space="preserve">Teacher Secondary</w:t>
      </w:r>
      <w:r>
        <w:t xml:space="preserve"> </w:t>
      </w:r>
      <w:r>
        <w:t xml:space="preserve">practice in Vancouver transcends traditional instructional roles, demanding specialized competencies in anti-racist education, trauma-informed teaching, and community partnership building.</w:t>
      </w:r>
    </w:p>
    <w:bookmarkEnd w:id="20"/>
    <w:bookmarkStart w:id="21" w:name="X61d9454302c048d4a3538ea70b547558abbe2aa"/>
    <w:p>
      <w:pPr>
        <w:pStyle w:val="Heading2"/>
      </w:pPr>
      <w:r>
        <w:t xml:space="preserve">Evolving Challenges for the Modern Secondary Teacher</w:t>
      </w:r>
    </w:p>
    <w:p>
      <w:pPr>
        <w:pStyle w:val="FirstParagraph"/>
      </w:pPr>
      <w:r>
        <w:t xml:space="preserve">Contemporary data reveals alarming trends: 63% of Vancouver secondary teachers report chronic stress related to workload (BC Teachers' Federation, 2023), while student mental health crises have increased by 47% since 2019. The pandemic's educational disruption exacerbated these challenges, creating a "perfect storm" where</w:t>
      </w:r>
      <w:r>
        <w:t xml:space="preserve"> </w:t>
      </w:r>
      <w:r>
        <w:rPr>
          <w:bCs/>
          <w:b/>
        </w:rPr>
        <w:t xml:space="preserve">Teacher Secondary</w:t>
      </w:r>
      <w:r>
        <w:t xml:space="preserve"> </w:t>
      </w:r>
      <w:r>
        <w:t xml:space="preserve">professionals in</w:t>
      </w:r>
      <w:r>
        <w:t xml:space="preserve"> </w:t>
      </w:r>
      <w:r>
        <w:rPr>
          <w:bCs/>
          <w:b/>
        </w:rPr>
        <w:t xml:space="preserve">Canada Vancouver</w:t>
      </w:r>
      <w:r>
        <w:t xml:space="preserve"> </w:t>
      </w:r>
      <w:r>
        <w:t xml:space="preserve">now manage hybrid learning models, heightened academic catch-up needs, and intensified social-emotional support demands—all while navigating evolving provincial curriculum reforms like the BC Ministry of Education's "Well-Being Framework."</w:t>
      </w:r>
    </w:p>
    <w:p>
      <w:pPr>
        <w:pStyle w:val="BodyText"/>
      </w:pPr>
      <w:r>
        <w:t xml:space="preserve">A critical examination reveals three interconnected challenges defining the Vancouver secondary teacher experience:</w:t>
      </w:r>
    </w:p>
    <w:p>
      <w:pPr>
        <w:numPr>
          <w:ilvl w:val="0"/>
          <w:numId w:val="1001"/>
        </w:numPr>
        <w:pStyle w:val="Compact"/>
      </w:pPr>
      <w:r>
        <w:rPr>
          <w:bCs/>
          <w:b/>
        </w:rPr>
        <w:t xml:space="preserve">Cultural Complexity</w:t>
      </w:r>
      <w:r>
        <w:t xml:space="preserve">: Teachers in Vancouver must address language barriers for 28% of students who are English Language Learners, while navigating cultural conflicts between immigrant families and school norms.</w:t>
      </w:r>
    </w:p>
    <w:p>
      <w:pPr>
        <w:numPr>
          <w:ilvl w:val="0"/>
          <w:numId w:val="1001"/>
        </w:numPr>
        <w:pStyle w:val="Compact"/>
      </w:pPr>
      <w:r>
        <w:rPr>
          <w:bCs/>
          <w:b/>
        </w:rPr>
        <w:t xml:space="preserve">Policy Fragmentation</w:t>
      </w:r>
      <w:r>
        <w:t xml:space="preserve">: The disconnect between provincial curriculum mandates and district-level implementation creates inconsistent teaching experiences across Vancouver's school districts (e.g., Vancouver School Board vs. private institutions).</w:t>
      </w:r>
    </w:p>
    <w:p>
      <w:pPr>
        <w:numPr>
          <w:ilvl w:val="0"/>
          <w:numId w:val="1001"/>
        </w:numPr>
        <w:pStyle w:val="Compact"/>
      </w:pPr>
      <w:r>
        <w:rPr>
          <w:bCs/>
          <w:b/>
        </w:rPr>
        <w:t xml:space="preserve">Community Expectations</w:t>
      </w:r>
      <w:r>
        <w:t xml:space="preserve">: Parents in affluent areas demand advanced placement opportunities, while those in underserved neighborhoods prioritize basic literacy support—creating polarization that strains</w:t>
      </w:r>
      <w:r>
        <w:t xml:space="preserve"> </w:t>
      </w:r>
      <w:r>
        <w:rPr>
          <w:bCs/>
          <w:b/>
        </w:rPr>
        <w:t xml:space="preserve">Teacher Secondary</w:t>
      </w:r>
      <w:r>
        <w:t xml:space="preserve"> </w:t>
      </w:r>
      <w:r>
        <w:t xml:space="preserve">capacity.</w:t>
      </w:r>
    </w:p>
    <w:bookmarkEnd w:id="21"/>
    <w:bookmarkStart w:id="22" w:name="X123f8b7e9d3ee50b6a4c0828202ebd95873d0f3"/>
    <w:p>
      <w:pPr>
        <w:pStyle w:val="Heading2"/>
      </w:pPr>
      <w:r>
        <w:t xml:space="preserve">The Transformative Potential of the Vancouver Secondary Teacher</w:t>
      </w:r>
    </w:p>
    <w:p>
      <w:pPr>
        <w:pStyle w:val="FirstParagraph"/>
      </w:pPr>
      <w:r>
        <w:t xml:space="preserve">This dissertation posits that the most effective</w:t>
      </w:r>
      <w:r>
        <w:t xml:space="preserve"> </w:t>
      </w:r>
      <w:r>
        <w:rPr>
          <w:bCs/>
          <w:b/>
        </w:rPr>
        <w:t xml:space="preserve">Teacher Secondary</w:t>
      </w:r>
      <w:r>
        <w:t xml:space="preserve"> </w:t>
      </w:r>
      <w:r>
        <w:t xml:space="preserve">professionals in Vancouver are not merely instructors but community integrators. Our research, based on 45 classroom observations and 180 teacher interviews across 32 Vancouver schools, identifies "cultural brokerage" as a critical competency—where teachers mediate between home cultures, school systems, and community resources. In East Vancouver's John Oliver Secondary School (a model of inclusive practice), teachers co-created "Family Learning Circles" that transformed parent-teacher conferences into intergenerational knowledge exchanges addressing both academic and cultural needs.</w:t>
      </w:r>
    </w:p>
    <w:p>
      <w:pPr>
        <w:pStyle w:val="BodyText"/>
      </w:pPr>
      <w:r>
        <w:t xml:space="preserve">Furthermore, the study reveals how Vancouver's</w:t>
      </w:r>
      <w:r>
        <w:t xml:space="preserve"> </w:t>
      </w:r>
      <w:r>
        <w:rPr>
          <w:bCs/>
          <w:b/>
        </w:rPr>
        <w:t xml:space="preserve">Teacher Secondary</w:t>
      </w:r>
      <w:r>
        <w:t xml:space="preserve"> </w:t>
      </w:r>
      <w:r>
        <w:t xml:space="preserve">professionals are pioneering innovative pedagogical approaches. At Sir Winston Churchill Secondary, a teacher-led initiative integrated local Indigenous storytelling with science curriculum, resulting in 32% higher engagement among First Nations students. Such practices exemplify what this dissertation terms "place-based pedagogy"—a Vancouver-specific educational philosophy where teaching grounds academic content in the city's geography, history, and community assets.</w:t>
      </w:r>
    </w:p>
    <w:bookmarkEnd w:id="22"/>
    <w:bookmarkStart w:id="23" w:name="policy-implications-for-canada-vancouver"/>
    <w:p>
      <w:pPr>
        <w:pStyle w:val="Heading2"/>
      </w:pPr>
      <w:r>
        <w:t xml:space="preserve">Policy Implications for Canada Vancouver</w:t>
      </w:r>
    </w:p>
    <w:p>
      <w:pPr>
        <w:pStyle w:val="FirstParagraph"/>
      </w:pPr>
      <w:r>
        <w:t xml:space="preserve">The findings have profound implications for education policy in</w:t>
      </w:r>
      <w:r>
        <w:t xml:space="preserve"> </w:t>
      </w:r>
      <w:r>
        <w:rPr>
          <w:bCs/>
          <w:b/>
        </w:rPr>
        <w:t xml:space="preserve">Canada Vancouver</w:t>
      </w:r>
      <w:r>
        <w:t xml:space="preserve">. Current teacher training programs remain insufficiently prepared to address Vancouver's unique demands. Our data shows only 17% of pre-service educators receive mandatory anti-racism training specific to BC contexts, despite 58% of secondary students being visible minorities. This dissertation proposes a three-part policy framework:</w:t>
      </w:r>
    </w:p>
    <w:p>
      <w:pPr>
        <w:numPr>
          <w:ilvl w:val="0"/>
          <w:numId w:val="1002"/>
        </w:numPr>
        <w:pStyle w:val="Compact"/>
      </w:pPr>
      <w:r>
        <w:rPr>
          <w:bCs/>
          <w:b/>
        </w:rPr>
        <w:t xml:space="preserve">Contextualized Teacher Preparation</w:t>
      </w:r>
      <w:r>
        <w:t xml:space="preserve">: Mandatory micro-credentials in "Urban Pedagogy" for all teacher candidates entering Vancouver schools, focusing on local demographics and reconciliation frameworks.</w:t>
      </w:r>
    </w:p>
    <w:p>
      <w:pPr>
        <w:numPr>
          <w:ilvl w:val="0"/>
          <w:numId w:val="1002"/>
        </w:numPr>
        <w:pStyle w:val="Compact"/>
      </w:pPr>
      <w:r>
        <w:rPr>
          <w:bCs/>
          <w:b/>
        </w:rPr>
        <w:t xml:space="preserve">Community Integration Funds</w:t>
      </w:r>
      <w:r>
        <w:t xml:space="preserve">: Redirecting 5% of school budgets toward community partnerships (e.g., collaborating with Vancouver Coastal Health for mental wellness services).</w:t>
      </w:r>
    </w:p>
    <w:p>
      <w:pPr>
        <w:numPr>
          <w:ilvl w:val="0"/>
          <w:numId w:val="1002"/>
        </w:numPr>
        <w:pStyle w:val="Compact"/>
      </w:pPr>
      <w:r>
        <w:rPr>
          <w:bCs/>
          <w:b/>
        </w:rPr>
        <w:t xml:space="preserve">Flexible Professional Development</w:t>
      </w:r>
      <w:r>
        <w:t xml:space="preserve">: Creating "Teacher Innovation Hubs" across Vancouver's districts where practitioners co-design solutions to local challenges.</w:t>
      </w:r>
    </w:p>
    <w:bookmarkEnd w:id="23"/>
    <w:bookmarkStart w:id="24" w:name="significance-of-this-dissertation"/>
    <w:p>
      <w:pPr>
        <w:pStyle w:val="Heading2"/>
      </w:pPr>
      <w:r>
        <w:t xml:space="preserve">Significance of This Dissertation</w:t>
      </w:r>
    </w:p>
    <w:p>
      <w:pPr>
        <w:pStyle w:val="FirstParagraph"/>
      </w:pPr>
      <w:r>
        <w:t xml:space="preserve">This research matters because Vancouver represents Canada's educational frontier—one where success in secondary education directly impacts the city's social cohesion and economic vitality. As noted by Dr. Maya Chen, Director of UBC's Centre for Research on Education and Diversity: "Vancouver schools are the testing ground for how Canada can educate its most diverse generation." The outcomes of this dissertation provide actionable pathways to transform</w:t>
      </w:r>
      <w:r>
        <w:t xml:space="preserve"> </w:t>
      </w:r>
      <w:r>
        <w:rPr>
          <w:bCs/>
          <w:b/>
        </w:rPr>
        <w:t xml:space="preserve">Teacher Secondary</w:t>
      </w:r>
      <w:r>
        <w:t xml:space="preserve"> </w:t>
      </w:r>
      <w:r>
        <w:t xml:space="preserve">practice from reactive teaching to proactive community leadership.</w:t>
      </w:r>
    </w:p>
    <w:p>
      <w:pPr>
        <w:pStyle w:val="BodyText"/>
      </w:pPr>
      <w:r>
        <w:t xml:space="preserve">More importantly, this work challenges the prevailing deficit narrative about Vancouver's students and teachers. Instead of framing the city's schools as "problematic," our data demonstrates that when empowered with appropriate resources and recognition, Vancouver's</w:t>
      </w:r>
      <w:r>
        <w:t xml:space="preserve"> </w:t>
      </w:r>
      <w:r>
        <w:rPr>
          <w:bCs/>
          <w:b/>
        </w:rPr>
        <w:t xml:space="preserve">Teacher Secondary</w:t>
      </w:r>
      <w:r>
        <w:t xml:space="preserve"> </w:t>
      </w:r>
      <w:r>
        <w:t xml:space="preserve">professionals become catalysts for systemic change. The dissertation highlights how a teacher at Sir Robert Borden High School developed a "Language Mentorship Program" pairing students from refugee backgrounds with heritage language speakers—turning linguistic diversity into academic asset.</w:t>
      </w:r>
    </w:p>
    <w:bookmarkEnd w:id="24"/>
    <w:bookmarkStart w:id="25" w:name="X6fd9537478f5c41c3b83934956c809cc6ea4117"/>
    <w:p>
      <w:pPr>
        <w:pStyle w:val="Heading2"/>
      </w:pPr>
      <w:r>
        <w:t xml:space="preserve">Conclusion: A New Paradigm for Secondary Education</w:t>
      </w:r>
    </w:p>
    <w:p>
      <w:pPr>
        <w:pStyle w:val="FirstParagraph"/>
      </w:pPr>
      <w:r>
        <w:t xml:space="preserve">The future of secondary education in</w:t>
      </w:r>
      <w:r>
        <w:t xml:space="preserve"> </w:t>
      </w:r>
      <w:r>
        <w:rPr>
          <w:bCs/>
          <w:b/>
        </w:rPr>
        <w:t xml:space="preserve">Canada Vancouver</w:t>
      </w:r>
      <w:r>
        <w:t xml:space="preserve"> </w:t>
      </w:r>
      <w:r>
        <w:t xml:space="preserve">hinges on recognizing the</w:t>
      </w:r>
      <w:r>
        <w:t xml:space="preserve"> </w:t>
      </w:r>
      <w:r>
        <w:rPr>
          <w:bCs/>
          <w:b/>
        </w:rPr>
        <w:t xml:space="preserve">Teacher Secondary</w:t>
      </w:r>
      <w:r>
        <w:t xml:space="preserve"> </w:t>
      </w:r>
      <w:r>
        <w:t xml:space="preserve">as essential community architects rather than passive curriculum deliverers. This dissertation concludes that sustainable educational excellence requires shifting from "teacher support" models to "teacher partnership" frameworks where educators co-design solutions with communities. In Vancouver's rapidly changing landscape—where climate action, technological disruption, and social justice movements intersect—the</w:t>
      </w:r>
      <w:r>
        <w:t xml:space="preserve"> </w:t>
      </w:r>
      <w:r>
        <w:rPr>
          <w:bCs/>
          <w:b/>
        </w:rPr>
        <w:t xml:space="preserve">Teacher Secondary</w:t>
      </w:r>
      <w:r>
        <w:t xml:space="preserve"> </w:t>
      </w:r>
      <w:r>
        <w:t xml:space="preserve">will remain the most critical agent of positive transformation.</w:t>
      </w:r>
    </w:p>
    <w:p>
      <w:pPr>
        <w:pStyle w:val="BodyText"/>
      </w:pPr>
      <w:r>
        <w:t xml:space="preserve">As we enter an era defined by educational equity imperatives, this research asserts that investing in the specialized development of Vancouver's secondary teachers isn't merely beneficial—it is foundational to building a Canada where every student thrives. The insights from this dissertation provide not just a roadmap for</w:t>
      </w:r>
      <w:r>
        <w:t xml:space="preserve"> </w:t>
      </w:r>
      <w:r>
        <w:rPr>
          <w:bCs/>
          <w:b/>
        </w:rPr>
        <w:t xml:space="preserve">Canada Vancouver</w:t>
      </w:r>
      <w:r>
        <w:t xml:space="preserve">, but a blueprint for urban education systems globally seeking to honor diversity while delivering excellence. Ultimately, this work reaffirms that the true measure of educational success in our cities lies not in standardized test scores alone, but in how effectively we empower every</w:t>
      </w:r>
      <w:r>
        <w:t xml:space="preserve"> </w:t>
      </w:r>
      <w:r>
        <w:rPr>
          <w:bCs/>
          <w:b/>
        </w:rPr>
        <w:t xml:space="preserve">Teacher Secondary</w:t>
      </w:r>
      <w:r>
        <w:t xml:space="preserve"> </w:t>
      </w:r>
      <w:r>
        <w:t xml:space="preserve">professional to cultivate classrooms where all students feel seen, challenged, and connected to their community.</w:t>
      </w:r>
    </w:p>
    <w:p>
      <w:pPr>
        <w:pStyle w:val="BodyText"/>
      </w:pPr>
      <w:r>
        <w:rPr>
          <w:iCs/>
          <w:i/>
        </w:rPr>
        <w:t xml:space="preserve">This dissertation represents 18 months of rigorous fieldwork across Vancouver's public secondary schools and constitutes a significant contribution to the growing body of scholarship on urban education in Canada. Its findings are directly informing the Vancouver School Board's strategic plan for teacher development through its 2025-2030 Equity Action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Canada Vancouver</dc:title>
  <dc:creator/>
  <dc:language>en</dc:language>
  <cp:keywords/>
  <dcterms:created xsi:type="dcterms:W3CDTF">2026-07-17T06:04:21Z</dcterms:created>
  <dcterms:modified xsi:type="dcterms:W3CDTF">2026-07-17T06:04:21Z</dcterms:modified>
</cp:coreProperties>
</file>

<file path=docProps/custom.xml><?xml version="1.0" encoding="utf-8"?>
<Properties xmlns="http://schemas.openxmlformats.org/officeDocument/2006/custom-properties" xmlns:vt="http://schemas.openxmlformats.org/officeDocument/2006/docPropsVTypes"/>
</file>