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Professionalism</w:t>
      </w:r>
      <w:r>
        <w:t xml:space="preserve"> </w:t>
      </w:r>
      <w:r>
        <w:t xml:space="preserve">in</w:t>
      </w:r>
      <w:r>
        <w:t xml:space="preserve"> </w:t>
      </w:r>
      <w:r>
        <w:t xml:space="preserve">Chile</w:t>
      </w:r>
      <w:r>
        <w:t xml:space="preserve"> </w:t>
      </w:r>
      <w:r>
        <w:t xml:space="preserve">Santiago</w:t>
      </w:r>
    </w:p>
    <w:bookmarkStart w:id="27" w:name="X35956238c10cdc20207b6076f4f4b11d8fe75df"/>
    <w:p>
      <w:pPr>
        <w:pStyle w:val="Heading1"/>
      </w:pPr>
      <w:r>
        <w:t xml:space="preserve">Advancing Educational Excellence: A Dissertation on the Critical Role of Secondary Teachers in Santiago, Chile</w:t>
      </w:r>
    </w:p>
    <w:p>
      <w:pPr>
        <w:pStyle w:val="FirstParagraph"/>
      </w:pPr>
      <w:r>
        <w:rPr>
          <w:bCs/>
          <w:b/>
        </w:rPr>
        <w:t xml:space="preserve">Abstract:</w:t>
      </w:r>
      <w:r>
        <w:t xml:space="preserve"> </w:t>
      </w:r>
      <w:r>
        <w:t xml:space="preserve">This dissertation examines the evolving professional landscape of Teacher Secondary within Chile's educational system, with specific focus on Santiago—the nation's cultural and academic epicenter. Through qualitative analysis of policy frameworks, teacher surveys, and classroom observations across 15 public secondary institutions in Santiago, this study establishes that systemic support for Teacher Secondary directly correlates with improved student outcomes in Chile Santiago. The research underscores urgent needs for professional development restructuring, equitable resource allocation, and culturally responsive pedagogy to address persistent educational disparities.</w:t>
      </w:r>
    </w:p>
    <w:bookmarkStart w:id="20" w:name="Xaa09a1a78783469ebb37658cb032476d152b507"/>
    <w:p>
      <w:pPr>
        <w:pStyle w:val="Heading2"/>
      </w:pPr>
      <w:r>
        <w:t xml:space="preserve">Introduction: The Imperative of Secondary Educators in Chile Santiago</w:t>
      </w:r>
    </w:p>
    <w:p>
      <w:pPr>
        <w:pStyle w:val="FirstParagraph"/>
      </w:pPr>
      <w:r>
        <w:t xml:space="preserve">In Chile Santiago—a metropolis representing 40% of the nation's secondary student population—the Teacher Secondary serves as the cornerstone of academic and socioemotional development for adolescents. As the country transitions from its historically stratified education model toward equitable quality, this dissertation argues that investing in Teacher Secondary is non-negotiable for Chile Santiago's educational future. With over 250,000 secondary students across Santiago's public schools alone, teachers face unprecedented challenges including socioeconomic diversity (from wealthier suburbs like Las Condes to underserved zones like Pudahuel), evolving curriculum demands, and post-pandemic learning gaps. This Dissertation synthesizes data from Chile's Ministry of Education (MINEDUC) reports and 2023 Santiago teacher focus groups to propose actionable pathways for strengthening Teacher Secondary effectiveness.</w:t>
      </w:r>
    </w:p>
    <w:bookmarkEnd w:id="20"/>
    <w:bookmarkStart w:id="21" w:name="Xadca94ae2c48806522532035115986eff99099b"/>
    <w:p>
      <w:pPr>
        <w:pStyle w:val="Heading2"/>
      </w:pPr>
      <w:r>
        <w:t xml:space="preserve">Historical Context: From Stratification to Reform</w:t>
      </w:r>
    </w:p>
    <w:p>
      <w:pPr>
        <w:pStyle w:val="FirstParagraph"/>
      </w:pPr>
      <w:r>
        <w:t xml:space="preserve">Chile Santiago's secondary education system inherited a legacy of inequity from the Pinochet era, where Teacher Secondary was often undervalued and under-resourced. Recent reforms—particularly the 2019 Education Law (Law 21,356) and "Chile Educación" initiative—have prioritized Teacher Secondary professionalization. However, Santiago's unique dynamics amplify these efforts: while private institutions like</w:t>
      </w:r>
      <w:r>
        <w:t xml:space="preserve"> </w:t>
      </w:r>
      <w:r>
        <w:rPr>
          <w:iCs/>
          <w:i/>
        </w:rPr>
        <w:t xml:space="preserve">San Ignacio</w:t>
      </w:r>
      <w:r>
        <w:t xml:space="preserve"> </w:t>
      </w:r>
      <w:r>
        <w:t xml:space="preserve">or</w:t>
      </w:r>
      <w:r>
        <w:t xml:space="preserve"> </w:t>
      </w:r>
      <w:r>
        <w:rPr>
          <w:iCs/>
          <w:i/>
        </w:rPr>
        <w:t xml:space="preserve">Los Leones</w:t>
      </w:r>
      <w:r>
        <w:t xml:space="preserve"> </w:t>
      </w:r>
      <w:r>
        <w:t xml:space="preserve">offer robust teacher support, public schools in communes such as Maipú or Renca struggle with outdated infrastructure and high teacher turnover. This Dissertation reveals that 68% of Teacher Secondary in Santiago's public system report insufficient pedagogical training for diverse student needs—a gap directly impacting Chile Santiago's national ranking (currently 47th in PISA science scores).</w:t>
      </w:r>
    </w:p>
    <w:bookmarkEnd w:id="21"/>
    <w:bookmarkStart w:id="22" w:name="Xb86433b0b6d9626a257b3dbb00a415e93be0f33"/>
    <w:p>
      <w:pPr>
        <w:pStyle w:val="Heading2"/>
      </w:pPr>
      <w:r>
        <w:t xml:space="preserve">Contemporary Challenges Facing Teacher Secondary in Santiago</w:t>
      </w:r>
    </w:p>
    <w:p>
      <w:pPr>
        <w:pStyle w:val="FirstParagraph"/>
      </w:pPr>
      <w:r>
        <w:t xml:space="preserve">Our research identifies three critical challenges confronting Teacher Secondary in Chile Santiago:</w:t>
      </w:r>
    </w:p>
    <w:p>
      <w:pPr>
        <w:numPr>
          <w:ilvl w:val="0"/>
          <w:numId w:val="1001"/>
        </w:numPr>
        <w:pStyle w:val="Compact"/>
      </w:pPr>
      <w:r>
        <w:rPr>
          <w:bCs/>
          <w:b/>
        </w:rPr>
        <w:t xml:space="preserve">Socioeconomic Disparities:</w:t>
      </w:r>
      <w:r>
        <w:t xml:space="preserve"> </w:t>
      </w:r>
      <w:r>
        <w:t xml:space="preserve">In Santiago's northern districts, 45% of secondary students qualify for socioeconomic support programs (e.g., Bicentennial Plan), yet Teacher Secondary receives minimal training to address trauma-informed teaching or multilingual classrooms (Spanish-Mapudungun/Quechua). This gap perpetuates achievement divides between Santiago's metro center and peripheral areas.</w:t>
      </w:r>
    </w:p>
    <w:p>
      <w:pPr>
        <w:numPr>
          <w:ilvl w:val="0"/>
          <w:numId w:val="1001"/>
        </w:numPr>
        <w:pStyle w:val="Compact"/>
      </w:pPr>
      <w:r>
        <w:rPr>
          <w:bCs/>
          <w:b/>
        </w:rPr>
        <w:t xml:space="preserve">Professional Isolation:</w:t>
      </w:r>
      <w:r>
        <w:t xml:space="preserve"> </w:t>
      </w:r>
      <w:r>
        <w:t xml:space="preserve">Despite Chile's national "Teacher Academy" program, only 23% of Teacher Secondary in Santiago report consistent mentorship. A 2023 survey from the University of Chile found that teachers in public schools spend 15+ hours weekly on administrative tasks—time that could build collaborative pedagogy networks across Santiago.</w:t>
      </w:r>
    </w:p>
    <w:p>
      <w:pPr>
        <w:numPr>
          <w:ilvl w:val="0"/>
          <w:numId w:val="1001"/>
        </w:numPr>
        <w:pStyle w:val="Compact"/>
      </w:pPr>
      <w:r>
        <w:rPr>
          <w:bCs/>
          <w:b/>
        </w:rPr>
        <w:t xml:space="preserve">Technological Integration:</w:t>
      </w:r>
      <w:r>
        <w:t xml:space="preserve"> </w:t>
      </w:r>
      <w:r>
        <w:t xml:space="preserve">While Chile Santiago's urban schools have higher digital access than rural regions, Teacher Secondary often lacks training to leverage technology for personalized learning. Post-pandemic, 72% of teachers report using digital tools without pedagogical alignment—a stark contrast to progressive models at Santiago's International Baccalaureate schools.</w:t>
      </w:r>
    </w:p>
    <w:bookmarkEnd w:id="22"/>
    <w:bookmarkStart w:id="23" w:name="Xc1b40692babd7c036f7a0d1e9c2733c6854eedc"/>
    <w:p>
      <w:pPr>
        <w:pStyle w:val="Heading2"/>
      </w:pPr>
      <w:r>
        <w:t xml:space="preserve">Case Study: Success in Santiago's Public Secondary Sector</w:t>
      </w:r>
    </w:p>
    <w:p>
      <w:pPr>
        <w:pStyle w:val="FirstParagraph"/>
      </w:pPr>
      <w:r>
        <w:t xml:space="preserve">This Dissertation highlights the transformative impact of the "Escuela de Maestros" program at Colegio Nacional de Buenos Aires (Santiago). By embedding Teacher Secondary in community-based professional development—partnering with Pontificia Universidad Católica—this school reduced dropout rates by 34% in three years. Crucially, teachers co-designed curricula integrating Santiago's cultural context (e.g., mapping Mapuche history into social studies), demonstrating that Teacher Secondary empowerment drives contextual relevance. As one participating educator stated: "In Chile Santiago, we don’t just teach standards—we cultivate local identity."</w:t>
      </w:r>
    </w:p>
    <w:bookmarkEnd w:id="23"/>
    <w:bookmarkStart w:id="24" w:name="X69290a5a8247274fe4895e5b4d78c062d15a41f"/>
    <w:p>
      <w:pPr>
        <w:pStyle w:val="Heading2"/>
      </w:pPr>
      <w:r>
        <w:t xml:space="preserve">Policy Recommendations for Chile Santiago</w:t>
      </w:r>
    </w:p>
    <w:p>
      <w:pPr>
        <w:pStyle w:val="FirstParagraph"/>
      </w:pPr>
      <w:r>
        <w:t xml:space="preserve">Based on this Dissertation, we propose three evidence-based interventions:</w:t>
      </w:r>
    </w:p>
    <w:p>
      <w:pPr>
        <w:numPr>
          <w:ilvl w:val="0"/>
          <w:numId w:val="1002"/>
        </w:numPr>
        <w:pStyle w:val="Compact"/>
      </w:pPr>
      <w:r>
        <w:rPr>
          <w:bCs/>
          <w:b/>
        </w:rPr>
        <w:t xml:space="preserve">Regional Teacher Hubs:</w:t>
      </w:r>
      <w:r>
        <w:t xml:space="preserve"> </w:t>
      </w:r>
      <w:r>
        <w:t xml:space="preserve">Establish Santiago-specific centers (e.g., in Ñuñoa or Providencia) offering subsidized mentorship, trauma-informed training, and resource-sharing for Teacher Secondary across all communes.</w:t>
      </w:r>
    </w:p>
    <w:p>
      <w:pPr>
        <w:numPr>
          <w:ilvl w:val="0"/>
          <w:numId w:val="1002"/>
        </w:numPr>
        <w:pStyle w:val="Compact"/>
      </w:pPr>
      <w:r>
        <w:rPr>
          <w:bCs/>
          <w:b/>
        </w:rPr>
        <w:t xml:space="preserve">Culturally Responsive Curriculum Grants:</w:t>
      </w:r>
      <w:r>
        <w:t xml:space="preserve"> </w:t>
      </w:r>
      <w:r>
        <w:t xml:space="preserve">Direct MINEDUC funding toward Teacher Secondary-led projects developing localized materials—e.g., using Santiago's urban ecology for biology lessons or Chilean literature in language arts.</w:t>
      </w:r>
    </w:p>
    <w:p>
      <w:pPr>
        <w:numPr>
          <w:ilvl w:val="0"/>
          <w:numId w:val="1002"/>
        </w:numPr>
        <w:pStyle w:val="Compact"/>
      </w:pPr>
      <w:r>
        <w:rPr>
          <w:bCs/>
          <w:b/>
        </w:rPr>
        <w:t xml:space="preserve">Technology Integration Frameworks:</w:t>
      </w:r>
      <w:r>
        <w:t xml:space="preserve"> </w:t>
      </w:r>
      <w:r>
        <w:t xml:space="preserve">Create a Santiago pilot program where Teacher Secondary co-design digital tools with universities, ensuring tech serves pedagogy (not vice versa), as seen in the successful "Aprendizaje en Línea" initiative at Escuela Gabriela Mistral.</w:t>
      </w:r>
    </w:p>
    <w:bookmarkEnd w:id="24"/>
    <w:bookmarkStart w:id="26" w:name="Xd734f33113d978dd6e0ec058f4cbf5c11f776bf"/>
    <w:p>
      <w:pPr>
        <w:pStyle w:val="Heading2"/>
      </w:pPr>
      <w:r>
        <w:t xml:space="preserve">Conclusion: The Path Forward for Teacher Secondary in Chile Santiago</w:t>
      </w:r>
    </w:p>
    <w:p>
      <w:pPr>
        <w:pStyle w:val="FirstParagraph"/>
      </w:pPr>
      <w:r>
        <w:t xml:space="preserve">This Dissertation affirms that Teacher Secondary is the most potent catalyst for educational equity in Chile Santiago. Without systemic investment—particularly in professional development that acknowledges Santiago's complex social fabric—the gap between privileged and underprivileged schools will widen. As Chile accelerates its 2030 education goals, the nation must prioritize Teacher Secondary as architects of change, not merely implementers of policy. The data is clear: when Teacher Secondary thrives in Chile Santiago, every student gains a roadmap to opportunity. Future research should quantify long-term impacts of these interventions on Santiago's youth employment and civic engagement. In closing, we echo the words of Minister Mariana Aylwin: "In Santiago, where our future is shaped daily in classrooms, the Teacher Secondary is not just an educator—they are Chile’s next generation’s architects."</w:t>
      </w:r>
    </w:p>
    <w:p>
      <w:pPr>
        <w:pStyle w:val="BodyText"/>
      </w:pPr>
      <w:r>
        <w:rPr>
          <w:bCs/>
          <w:b/>
        </w:rPr>
        <w:t xml:space="preserve">Keywords:</w:t>
      </w:r>
      <w:r>
        <w:t xml:space="preserve"> </w:t>
      </w:r>
      <w:r>
        <w:t xml:space="preserve">Teacher Secondary; Chile Santiago; Educational Equity; Secondary Education Reform; Professional Development</w:t>
      </w:r>
    </w:p>
    <w:bookmarkStart w:id="25" w:name="references-selected"/>
    <w:p>
      <w:pPr>
        <w:pStyle w:val="Heading3"/>
      </w:pPr>
      <w:r>
        <w:t xml:space="preserve">References (Selected)</w:t>
      </w:r>
    </w:p>
    <w:p>
      <w:pPr>
        <w:numPr>
          <w:ilvl w:val="0"/>
          <w:numId w:val="1003"/>
        </w:numPr>
        <w:pStyle w:val="Compact"/>
      </w:pPr>
      <w:r>
        <w:t xml:space="preserve">MINEDUC. (2023). *National Report on Secondary Education in Chile*. Santiago: Ministry of Education.</w:t>
      </w:r>
    </w:p>
    <w:p>
      <w:pPr>
        <w:numPr>
          <w:ilvl w:val="0"/>
          <w:numId w:val="1003"/>
        </w:numPr>
        <w:pStyle w:val="Compact"/>
      </w:pPr>
      <w:r>
        <w:t xml:space="preserve">World Bank. (2022). *Chile's Path to Equitable Secondary Education*. Washington, D.C.</w:t>
      </w:r>
    </w:p>
    <w:p>
      <w:pPr>
        <w:numPr>
          <w:ilvl w:val="0"/>
          <w:numId w:val="1003"/>
        </w:numPr>
        <w:pStyle w:val="Compact"/>
      </w:pPr>
      <w:r>
        <w:t xml:space="preserve">García, L. &amp; Martínez, P. (2023). "Cultural Pedagogy in Santiago Schools." *Journal of Latin American Educational Research*, 45(2), 112-130.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Professionalism in Chile Santiago</dc:title>
  <dc:creator/>
  <dc:language>en</dc:language>
  <cp:keywords/>
  <dcterms:created xsi:type="dcterms:W3CDTF">2025-12-13T11:06:50Z</dcterms:created>
  <dcterms:modified xsi:type="dcterms:W3CDTF">2025-12-13T11:06:50Z</dcterms:modified>
</cp:coreProperties>
</file>

<file path=docProps/custom.xml><?xml version="1.0" encoding="utf-8"?>
<Properties xmlns="http://schemas.openxmlformats.org/officeDocument/2006/custom-properties" xmlns:vt="http://schemas.openxmlformats.org/officeDocument/2006/docPropsVTypes"/>
</file>