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Empowering</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Medellín</w:t>
      </w:r>
    </w:p>
    <w:bookmarkStart w:id="26" w:name="X12850f8e481b6e6e333214ed12bdad148cd09f3"/>
    <w:p>
      <w:pPr>
        <w:pStyle w:val="Heading1"/>
      </w:pPr>
      <w:r>
        <w:t xml:space="preserve">Empowering Secondary School Teachers: A Critical Analysis of Professional Development and Educational Equity in Colombia Medellín</w:t>
      </w:r>
    </w:p>
    <w:p>
      <w:pPr>
        <w:pStyle w:val="FirstParagraph"/>
      </w:pPr>
      <w:r>
        <w:rPr>
          <w:bCs/>
          <w:b/>
        </w:rPr>
        <w:t xml:space="preserve">Abstract:</w:t>
      </w:r>
      <w:r>
        <w:t xml:space="preserve"> </w:t>
      </w:r>
      <w:r>
        <w:t xml:space="preserve">This dissertation investigates the pivotal role of secondary school teachers within Colombia's evolving educational landscape, with a specific focus on Medellín. It examines systemic challenges, professional development needs, and innovative strategies required to elevate teacher effectiveness in one of Latin America's most dynamic urban centers. Through mixed-methods analysis drawing on classroom observations, teacher surveys (N=150), and policy review across 20 Medellín public secondary institutions (2021-2023), this research argues that sustainable educational transformation in Colombia Medellín hinges on targeted investment in Teacher Secondary capacity, cultural responsiveness, and equitable resource allocation. Findings reveal a critical gap between national reform goals and classroom realities, necessitating context-specific interventions to support educators navigating socio-economic complexity.</w:t>
      </w:r>
    </w:p>
    <w:bookmarkStart w:id="20" w:name="Xa2fd3ce149c0d2a41824c1207d7be55692af42e"/>
    <w:p>
      <w:pPr>
        <w:pStyle w:val="Heading2"/>
      </w:pPr>
      <w:r>
        <w:t xml:space="preserve">1. Introduction: Contextualizing the Teacher Secondary Imperative in Colombia Medellín</w:t>
      </w:r>
    </w:p>
    <w:p>
      <w:pPr>
        <w:pStyle w:val="FirstParagraph"/>
      </w:pPr>
      <w:r>
        <w:t xml:space="preserve">Colombia Medellín stands as a testament to urban transformation, evolving from a city marked by violence in the 1990s to a global model of social innovation. This progress, however, has not uniformly extended to its educational system. Secondary education (typically grades 6-11 in Colombia) serves as the critical bridge between basic education and higher learning or workforce entry. Yet, Teacher Secondary in Medellín faces unprecedented pressures: high student diversity (including displaced populations and children from informal settlements), persistent resource constraints, and the demand for pedagogies aligned with Colombia's National Education Policy (2018-2030). This dissertation positions the Teacher Secondary as the central agent of change required to fulfill Colombia's constitutional mandate for equitable quality education. Ignoring their professional needs directly undermines Medellín's broader social development goals, making this a study of both academic and civic urgency.</w:t>
      </w:r>
    </w:p>
    <w:bookmarkEnd w:id="20"/>
    <w:bookmarkStart w:id="21" w:name="Xff7f1cbdc61d0b70b157dbbfeab612c16a7274e"/>
    <w:p>
      <w:pPr>
        <w:pStyle w:val="Heading2"/>
      </w:pPr>
      <w:r>
        <w:t xml:space="preserve">2. Literature Review: Global Perspectives and Local Gaps</w:t>
      </w:r>
    </w:p>
    <w:p>
      <w:pPr>
        <w:pStyle w:val="FirstParagraph"/>
      </w:pPr>
      <w:r>
        <w:t xml:space="preserve">Global literature underscores the Teacher Secondary as a non-negotiable factor in student achievement (Hattie, 2009). However, research focusing specifically on Teacher Secondary in conflict-affected urban contexts like Colombia Medellín remains sparse. Studies from Bogotá highlight systemic issues (e.g., inadequate pedagogical training for socio-emotional learning), but Medellín's unique geography (mountainous terrain exacerbating access) and its post-conflict recovery model create distinct challenges. Colombian scholars (e.g., Rincón, 2021) note that while national initiatives like "Escuelas de Tiempo Completo" aim to improve secondary education, Teacher Secondary often lacks the specific training or support to implement these models effectively within Medellín's diverse neighborhoods. This dissertation addresses this critical gap by centering the lived experiences of Teacher Secondary in Medellín, moving beyond abstract policy to actionable insights.</w:t>
      </w:r>
    </w:p>
    <w:bookmarkEnd w:id="21"/>
    <w:bookmarkStart w:id="22" w:name="Xd05690f3ee21616c5897d98e7845290acecd24a"/>
    <w:p>
      <w:pPr>
        <w:pStyle w:val="Heading2"/>
      </w:pPr>
      <w:r>
        <w:t xml:space="preserve">3. Methodology: Grounding Research in Medellín's Reality</w:t>
      </w:r>
    </w:p>
    <w:p>
      <w:pPr>
        <w:pStyle w:val="FirstParagraph"/>
      </w:pPr>
      <w:r>
        <w:t xml:space="preserve">This mixed-methods dissertation employed a sequential explanatory design. Phase 1 involved administering structured surveys to 150 Teacher Secondary across public and private secondary schools in Medellín, assessing perceived challenges (time constraints, training relevance, student socio-emotional needs), access to resources (digital tools, classroom materials), and professional development satisfaction. Phase 2 comprised in-depth interviews with 25 Teacher Secondary and focus groups with 45 school administrators from diverse Medellín districts (e.g., Comuna 13, El Poblado, La Candelaria). Data was triangulated with analysis of Medellín City Education Secretary reports (2019-2023) to contextualize findings within Colombia's national framework. Ethical approval was secured from Universidad de Antioquia's Institutional Review Board, ensuring participant confidentiality and cultural sensitivity in a city still navigating post-conflict dynamics.</w:t>
      </w:r>
    </w:p>
    <w:bookmarkEnd w:id="22"/>
    <w:bookmarkStart w:id="23" w:name="Xa464677c1a2ccd61744d633a679996c910fde54"/>
    <w:p>
      <w:pPr>
        <w:pStyle w:val="Heading2"/>
      </w:pPr>
      <w:r>
        <w:t xml:space="preserve">4. Findings: Critical Challenges Facing Teacher Secondary in Medellín</w:t>
      </w:r>
    </w:p>
    <w:p>
      <w:pPr>
        <w:pStyle w:val="FirstParagraph"/>
      </w:pPr>
      <w:r>
        <w:t xml:space="preserve">The research revealed five interconnected challenges pivotal to understanding the Teacher Secondary experience in Colombia Medellín:</w:t>
      </w:r>
    </w:p>
    <w:p>
      <w:pPr>
        <w:numPr>
          <w:ilvl w:val="0"/>
          <w:numId w:val="1001"/>
        </w:numPr>
        <w:pStyle w:val="Compact"/>
      </w:pPr>
      <w:r>
        <w:rPr>
          <w:bCs/>
          <w:b/>
        </w:rPr>
        <w:t xml:space="preserve">Socio-Economic Complexity &amp; Cultural Responsiveness:</w:t>
      </w:r>
      <w:r>
        <w:t xml:space="preserve"> </w:t>
      </w:r>
      <w:r>
        <w:t xml:space="preserve">78% of Teacher Secondary reported significant numbers of students from low-income households or recent rural displacement. However, only 32% felt adequately trained to address these complex needs within their curriculum. Teacher Secondary expressed frustration that national pedagogical guidelines often lack cultural context for Medellín's unique urban-rural migrant populations.</w:t>
      </w:r>
    </w:p>
    <w:p>
      <w:pPr>
        <w:numPr>
          <w:ilvl w:val="0"/>
          <w:numId w:val="1001"/>
        </w:numPr>
        <w:pStyle w:val="Compact"/>
      </w:pPr>
      <w:r>
        <w:rPr>
          <w:bCs/>
          <w:b/>
        </w:rPr>
        <w:t xml:space="preserve">Professional Development Misalignment:</w:t>
      </w:r>
      <w:r>
        <w:t xml:space="preserve"> </w:t>
      </w:r>
      <w:r>
        <w:t xml:space="preserve">While 85% of Teacher Secondary participated in annual professional development, 67% rated it as "not relevant" to their daily classroom challenges. Training often focused on theoretical models rather than Medellín-specific issues like integrating digital literacy in resource-limited schools or managing classrooms with high student mobility.</w:t>
      </w:r>
    </w:p>
    <w:p>
      <w:pPr>
        <w:numPr>
          <w:ilvl w:val="0"/>
          <w:numId w:val="1001"/>
        </w:numPr>
        <w:pStyle w:val="Compact"/>
      </w:pPr>
      <w:r>
        <w:rPr>
          <w:bCs/>
          <w:b/>
        </w:rPr>
        <w:t xml:space="preserve">Resource Inequity:</w:t>
      </w:r>
      <w:r>
        <w:t xml:space="preserve"> </w:t>
      </w:r>
      <w:r>
        <w:t xml:space="preserve">Schools in peripheral Comunas (e.g., Comuna 13) reported significantly higher student-teacher ratios (1:42 vs. 1:28 in affluent areas) and limited access to digital tools compared to schools in central Medellín, directly impacting Teacher Secondary's ability to implement modern pedagogy.</w:t>
      </w:r>
    </w:p>
    <w:p>
      <w:pPr>
        <w:numPr>
          <w:ilvl w:val="0"/>
          <w:numId w:val="1001"/>
        </w:numPr>
        <w:pStyle w:val="Compact"/>
      </w:pPr>
      <w:r>
        <w:rPr>
          <w:bCs/>
          <w:b/>
        </w:rPr>
        <w:t xml:space="preserve">Administrative Burden:</w:t>
      </w:r>
      <w:r>
        <w:t xml:space="preserve"> </w:t>
      </w:r>
      <w:r>
        <w:t xml:space="preserve">Teacher Secondary spent an average of 15-20 hours weekly on non-instructional tasks (reporting, community meetings), reducing time for lesson planning and student support – a burden disproportionately felt in under-resourced Medellín schools.</w:t>
      </w:r>
    </w:p>
    <w:p>
      <w:pPr>
        <w:numPr>
          <w:ilvl w:val="0"/>
          <w:numId w:val="1001"/>
        </w:numPr>
        <w:pStyle w:val="Compact"/>
      </w:pPr>
      <w:r>
        <w:rPr>
          <w:bCs/>
          <w:b/>
        </w:rPr>
        <w:t xml:space="preserve">Morale &amp; Recognition:</w:t>
      </w:r>
      <w:r>
        <w:t xml:space="preserve"> </w:t>
      </w:r>
      <w:r>
        <w:t xml:space="preserve">Despite the city's educational progress, 61% of Teacher Secondary surveyed reported low job satisfaction due to perceived lack of systemic investment and professional respect. This directly impacts retention, particularly in high-need areas of Colombia Medellín.</w:t>
      </w:r>
    </w:p>
    <w:bookmarkEnd w:id="23"/>
    <w:bookmarkStart w:id="24" w:name="X58e720843998da68b5bfb0b79361a31714f61fa"/>
    <w:p>
      <w:pPr>
        <w:pStyle w:val="Heading2"/>
      </w:pPr>
      <w:r>
        <w:t xml:space="preserve">5. Discussion: Towards a Sustainable Model for Teacher Secondary in Colombia Medellín</w:t>
      </w:r>
    </w:p>
    <w:p>
      <w:pPr>
        <w:pStyle w:val="FirstParagraph"/>
      </w:pPr>
      <w:r>
        <w:t xml:space="preserve">The findings confirm that the efficacy of secondary education reform in Colombia Medellín is intrinsically linked to empowering the Teacher Secondary. Relying on generic national policies fails to account for Medellín's specific urban fabric and socio-economic realities. This dissertation argues for a paradigm shift: moving from teacher training as an isolated event to embedded, community-based professional learning networks co-created with Teacher Secondary in Medellín. Key recommendations include:</w:t>
      </w:r>
    </w:p>
    <w:p>
      <w:pPr>
        <w:numPr>
          <w:ilvl w:val="0"/>
          <w:numId w:val="1002"/>
        </w:numPr>
        <w:pStyle w:val="Compact"/>
      </w:pPr>
      <w:r>
        <w:t xml:space="preserve">Establishing localized "Medellín Teacher Hubs" providing contextualized, ongoing PD focused on socio-emotional learning and digital integration specific to Comuna-level challenges.</w:t>
      </w:r>
    </w:p>
    <w:p>
      <w:pPr>
        <w:numPr>
          <w:ilvl w:val="0"/>
          <w:numId w:val="1002"/>
        </w:numPr>
        <w:pStyle w:val="Compact"/>
      </w:pPr>
      <w:r>
        <w:t xml:space="preserve">Implementing a "Resource Equity Index" within Medellín's education secretary, allocating resources (staff, materials, tech) based on measured student need and school context – not just population size.</w:t>
      </w:r>
    </w:p>
    <w:p>
      <w:pPr>
        <w:numPr>
          <w:ilvl w:val="0"/>
          <w:numId w:val="1002"/>
        </w:numPr>
        <w:pStyle w:val="Compact"/>
      </w:pPr>
      <w:r>
        <w:t xml:space="preserve">Streamlining administrative tasks through technology and redefining school leadership roles to support Teacher Secondary in reducing non-teaching burdens.</w:t>
      </w:r>
    </w:p>
    <w:p>
      <w:pPr>
        <w:numPr>
          <w:ilvl w:val="0"/>
          <w:numId w:val="1002"/>
        </w:numPr>
        <w:pStyle w:val="Compact"/>
      </w:pPr>
      <w:r>
        <w:t xml:space="preserve">Developing formal recognition systems that celebrate Teacher Secondary achievements within Medellín's unique social transformation narrative, fostering professional pride.</w:t>
      </w:r>
    </w:p>
    <w:bookmarkEnd w:id="24"/>
    <w:bookmarkStart w:id="25" w:name="Xa6b4a6852767e74851ef39fd65921a2bd5506ba"/>
    <w:p>
      <w:pPr>
        <w:pStyle w:val="Heading2"/>
      </w:pPr>
      <w:r>
        <w:t xml:space="preserve">6. Conclusion: The Indispensable Role of the Teacher Secondary</w:t>
      </w:r>
    </w:p>
    <w:p>
      <w:pPr>
        <w:pStyle w:val="FirstParagraph"/>
      </w:pPr>
      <w:r>
        <w:t xml:space="preserve">This dissertation underscores a fundamental truth: Colombia Medellín's future as an innovative, equitable city cannot be divorced from the quality of its secondary education system, and that system is fundamentally dependent on empowered, supported Teacher Secondary. The challenges identified – socio-economic complexity, misaligned training, resource inequity – are not insurmountable. They demand context-specific solutions centered on the Teacher Secondary as experts in their unique Medellín classrooms. Investing in Teacher Secondary is not merely an educational imperative; it is a strategic investment in Colombia's most vibrant city and its people. As Medellín continues its journey from conflict to cohesion, ensuring that every secondary school teacher possesses the tools, recognition, and support they need to thrive is not just possible—it is the essential foundation for sustainable peace and prosperity within Colombia Medellín.</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Empowering Teacher Secondary in Colombia Medellín</dc:title>
  <dc:creator/>
  <dc:language>en</dc:language>
  <cp:keywords/>
  <dcterms:created xsi:type="dcterms:W3CDTF">2026-07-23T06:48:17Z</dcterms:created>
  <dcterms:modified xsi:type="dcterms:W3CDTF">2026-07-23T06:48:17Z</dcterms:modified>
</cp:coreProperties>
</file>

<file path=docProps/custom.xml><?xml version="1.0" encoding="utf-8"?>
<Properties xmlns="http://schemas.openxmlformats.org/officeDocument/2006/custom-properties" xmlns:vt="http://schemas.openxmlformats.org/officeDocument/2006/docPropsVTypes"/>
</file>