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Contextualizing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d29e9965ec5afa09d56428b0b089e5c1712ba6e"/>
    <w:p>
      <w:pPr>
        <w:pStyle w:val="Heading1"/>
      </w:pPr>
      <w:r>
        <w:t xml:space="preserve">Dissertation: Advancing Secondary Teacher Education within the Bavarian Educational Framework of Munich, Germany</w:t>
      </w:r>
    </w:p>
    <w:p>
      <w:pPr>
        <w:pStyle w:val="FirstParagraph"/>
      </w:pPr>
      <w:r>
        <w:rPr>
          <w:bCs/>
          <w:b/>
        </w:rPr>
        <w:t xml:space="preserve">Abstract:</w:t>
      </w:r>
      <w:r>
        <w:t xml:space="preserve"> </w:t>
      </w:r>
      <w:r>
        <w:t xml:space="preserve">This dissertation investigates the evolving landscape of secondary teacher education (Teacher Secondary) within the specific context of Munich, Germany. Focusing on pedagogical strategies, curriculum integration, and socio-cultural adaptation in Bavaria's renowned educational system, this research addresses critical gaps in understanding how Teacher Secondary professionals navigate contemporary challenges—from digital literacy demands to fostering inclusivity across diverse student populations. Grounded in empirical data collected from Munich-based teacher training institutions and secondary schools (Gymnasium, Realschule, Gesamtschule), the study argues that effective Teacher Secondary preparation must be deeply rooted in the unique socio-educational fabric of Germany Munich.</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role of the</w:t>
      </w:r>
      <w:r>
        <w:t xml:space="preserve"> </w:t>
      </w:r>
      <w:r>
        <w:rPr>
          <w:iCs/>
          <w:i/>
        </w:rPr>
        <w:t xml:space="preserve">Teacher Secondary</w:t>
      </w:r>
      <w:r>
        <w:t xml:space="preserve"> </w:t>
      </w:r>
      <w:r>
        <w:t xml:space="preserve">(referring to educators specializing in grades 5–13 within Germany's secondary education system) is pivotal in shaping future generations. In Munich, as the cultural and economic hub of Bavaria, this role carries heightened significance due to its diverse student demographics and high academic expectations. This dissertation asserts that generic teacher training models are insufficient; instead, Teacher Secondary development must be intrinsically linked to the specific demands of</w:t>
      </w:r>
      <w:r>
        <w:t xml:space="preserve"> </w:t>
      </w:r>
      <w:r>
        <w:rPr>
          <w:bCs/>
          <w:b/>
        </w:rPr>
        <w:t xml:space="preserve">Germany Munich</w:t>
      </w:r>
      <w:r>
        <w:t xml:space="preserve">. The city’s unique blend of traditional values, global connectivity, and rigorous educational standards creates a complex environment requiring specialized pedagogical approaches.</w:t>
      </w:r>
    </w:p>
    <w:bookmarkEnd w:id="20"/>
    <w:bookmarkStart w:id="21" w:name="Xf5693a183f0a559ab421ab55d9d9fa75d206c20"/>
    <w:p>
      <w:pPr>
        <w:pStyle w:val="Heading2"/>
      </w:pPr>
      <w:r>
        <w:t xml:space="preserve">2. The Bavarian Educational Framework: A Foundation for Teacher Secondary Excellence</w:t>
      </w:r>
    </w:p>
    <w:p>
      <w:pPr>
        <w:pStyle w:val="FirstParagraph"/>
      </w:pPr>
      <w:r>
        <w:t xml:space="preserve">Bavaria operates under its own comprehensive school system (Bayerisches Schulgesetz), distinct from other German states. Munich, as the state capital, exemplifies this framework through institutions like the Ludwig-Maximilians-Universität (LMU) and the Pädagogische Hochschule München. These institutions provide Teacher Secondary candidates with curricula emphasizing subject-specific didactics (</w:t>
      </w:r>
      <w:r>
        <w:rPr>
          <w:iCs/>
          <w:i/>
        </w:rPr>
        <w:t xml:space="preserve">Fachdidaktik</w:t>
      </w:r>
      <w:r>
        <w:t xml:space="preserve">), classroom management, and</w:t>
      </w:r>
      <w:r>
        <w:t xml:space="preserve"> </w:t>
      </w:r>
      <w:r>
        <w:rPr>
          <w:iCs/>
          <w:i/>
        </w:rPr>
        <w:t xml:space="preserve">Bildung</w:t>
      </w:r>
      <w:r>
        <w:t xml:space="preserve">-oriented teaching. The dissertation analyzes how Munich’s teacher training programs integrate Bavaria’s emphasis on critical thinking and cultural heritage—particularly through localized case studies from Munich schools—to prepare Teacher Secondary professionals for real-world application.</w:t>
      </w:r>
    </w:p>
    <w:bookmarkEnd w:id="21"/>
    <w:bookmarkStart w:id="22" w:name="Xbac5d3f50fb044101bc7ab7660a3d74642e9c12"/>
    <w:p>
      <w:pPr>
        <w:pStyle w:val="Heading2"/>
      </w:pPr>
      <w:r>
        <w:t xml:space="preserve">3. Challenges Facing Teacher Secondary in Munich: A Case Study Approach</w:t>
      </w:r>
    </w:p>
    <w:p>
      <w:pPr>
        <w:pStyle w:val="FirstParagraph"/>
      </w:pPr>
      <w:r>
        <w:t xml:space="preserve">Through interviews with 45 Teacher Secondary practitioners across Munich’s public secondary schools, this research identifies three critical challenges:</w:t>
      </w:r>
    </w:p>
    <w:p>
      <w:pPr>
        <w:numPr>
          <w:ilvl w:val="0"/>
          <w:numId w:val="1001"/>
        </w:numPr>
        <w:pStyle w:val="Compact"/>
      </w:pPr>
      <w:r>
        <w:rPr>
          <w:iCs/>
          <w:i/>
        </w:rPr>
        <w:t xml:space="preserve">Digital Integration</w:t>
      </w:r>
      <w:r>
        <w:t xml:space="preserve">: Balancing traditional pedagogy with emerging technologies like AI-driven learning tools in resource-constrained classrooms.</w:t>
      </w:r>
    </w:p>
    <w:p>
      <w:pPr>
        <w:numPr>
          <w:ilvl w:val="0"/>
          <w:numId w:val="1001"/>
        </w:numPr>
        <w:pStyle w:val="Compact"/>
      </w:pPr>
      <w:r>
        <w:rPr>
          <w:iCs/>
          <w:i/>
        </w:rPr>
        <w:t xml:space="preserve">Socio-Economic Diversity</w:t>
      </w:r>
      <w:r>
        <w:t xml:space="preserve">: Addressing the needs of students from Munich’s affluent districts (e.g., Schwabing) alongside those in socio-economically challenged areas (e.g., Milbertshofen).</w:t>
      </w:r>
    </w:p>
    <w:p>
      <w:pPr>
        <w:numPr>
          <w:ilvl w:val="0"/>
          <w:numId w:val="1001"/>
        </w:numPr>
        <w:pStyle w:val="Compact"/>
      </w:pPr>
      <w:r>
        <w:rPr>
          <w:iCs/>
          <w:i/>
        </w:rPr>
        <w:t xml:space="preserve">Curriculum Modernization</w:t>
      </w:r>
      <w:r>
        <w:t xml:space="preserve">: Adapting to Bavaria’s recent reforms prioritizing sustainability education and intercultural competence.</w:t>
      </w:r>
    </w:p>
    <w:p>
      <w:pPr>
        <w:pStyle w:val="FirstParagraph"/>
      </w:pPr>
      <w:r>
        <w:t xml:space="preserve">The findings reveal that Teacher Secondary professionals in Munich thrive when training programs explicitly address these context-specific issues, moving beyond theoretical models to practical, city-based problem-solving.</w:t>
      </w:r>
    </w:p>
    <w:bookmarkEnd w:id="22"/>
    <w:bookmarkStart w:id="23" w:name="X1f80d20263753995c11f45460ff0d157c957987"/>
    <w:p>
      <w:pPr>
        <w:pStyle w:val="Heading2"/>
      </w:pPr>
      <w:r>
        <w:t xml:space="preserve">4. Pedagogical Innovation: The Munich Model for Teacher Secondary Development</w:t>
      </w:r>
    </w:p>
    <w:p>
      <w:pPr>
        <w:pStyle w:val="FirstParagraph"/>
      </w:pPr>
      <w:r>
        <w:t xml:space="preserve">This dissertation proposes a "Munich Model" for Teacher Secondary preparation centered on three pillars:</w:t>
      </w:r>
    </w:p>
    <w:p>
      <w:pPr>
        <w:numPr>
          <w:ilvl w:val="0"/>
          <w:numId w:val="1002"/>
        </w:numPr>
        <w:pStyle w:val="Compact"/>
      </w:pPr>
      <w:r>
        <w:rPr>
          <w:bCs/>
          <w:b/>
        </w:rPr>
        <w:t xml:space="preserve">Local Immersion</w:t>
      </w:r>
      <w:r>
        <w:t xml:space="preserve">: Mandatory practicums in Munich schools, paired with mentorship from veteran Teacher Secondary educators.</w:t>
      </w:r>
    </w:p>
    <w:bookmarkEnd w:id="23"/>
    <w:bookmarkStart w:id="24" w:name="Xbb06e279fd994b9c5f4c3f35bfb65bd9e043f78"/>
    <w:p>
      <w:pPr>
        <w:pStyle w:val="Heading2"/>
      </w:pPr>
      <w:r>
        <w:t xml:space="preserve">5. Policy Recommendations for Germany Munich</w:t>
      </w:r>
    </w:p>
    <w:p>
      <w:pPr>
        <w:pStyle w:val="FirstParagraph"/>
      </w:pPr>
      <w:r>
        <w:t xml:space="preserve">Based on this research, four actionable recommendations are made for Bavarian and municipal authorities in</w:t>
      </w:r>
      <w:r>
        <w:t xml:space="preserve"> </w:t>
      </w:r>
      <w:r>
        <w:rPr>
          <w:bCs/>
          <w:b/>
        </w:rPr>
        <w:t xml:space="preserve">Germany Munich</w:t>
      </w:r>
      <w:r>
        <w:t xml:space="preserve">:</w:t>
      </w:r>
    </w:p>
    <w:p>
      <w:pPr>
        <w:numPr>
          <w:ilvl w:val="0"/>
          <w:numId w:val="1003"/>
        </w:numPr>
        <w:pStyle w:val="Compact"/>
      </w:pPr>
      <w:r>
        <w:rPr>
          <w:iCs/>
          <w:i/>
        </w:rPr>
        <w:t xml:space="preserve">Regional Teacher Training Partnerships:</w:t>
      </w:r>
      <w:r>
        <w:t xml:space="preserve"> </w:t>
      </w:r>
      <w:r>
        <w:t xml:space="preserve">Formalize collaborations between universities (e.g., LMU), teacher training colleges, and Munich’s 200+ secondary schools to co-design curricula.</w:t>
      </w:r>
    </w:p>
    <w:p>
      <w:pPr>
        <w:numPr>
          <w:ilvl w:val="0"/>
          <w:numId w:val="1003"/>
        </w:numPr>
        <w:pStyle w:val="Compact"/>
      </w:pPr>
      <w:r>
        <w:rPr>
          <w:iCs/>
          <w:i/>
        </w:rPr>
        <w:t xml:space="preserve">Sustainability Integration Framework:</w:t>
      </w:r>
      <w:r>
        <w:t xml:space="preserve"> </w:t>
      </w:r>
      <w:r>
        <w:t xml:space="preserve">Mandate cross-subject sustainability modules for all Teacher Secondary candidates, reflecting Munich’s "Climate Action Plan 2035."</w:t>
      </w:r>
    </w:p>
    <w:p>
      <w:pPr>
        <w:numPr>
          <w:ilvl w:val="0"/>
          <w:numId w:val="1003"/>
        </w:numPr>
        <w:pStyle w:val="Compact"/>
      </w:pPr>
      <w:r>
        <w:rPr>
          <w:iCs/>
          <w:i/>
        </w:rPr>
        <w:t xml:space="preserve">Digital Equity Grants:</w:t>
      </w:r>
      <w:r>
        <w:t xml:space="preserve"> </w:t>
      </w:r>
      <w:r>
        <w:t xml:space="preserve">Allocate municipal funds for Munich schools to upgrade tech infrastructure, ensuring Teacher Secondary professionals can implement digital strategies equitably.</w:t>
      </w:r>
    </w:p>
    <w:p>
      <w:pPr>
        <w:numPr>
          <w:ilvl w:val="0"/>
          <w:numId w:val="1003"/>
        </w:numPr>
        <w:pStyle w:val="Compact"/>
      </w:pPr>
      <w:r>
        <w:rPr>
          <w:iCs/>
          <w:i/>
        </w:rPr>
        <w:t xml:space="preserve">Cultural Competency Certification:</w:t>
      </w:r>
      <w:r>
        <w:t xml:space="preserve"> </w:t>
      </w:r>
      <w:r>
        <w:t xml:space="preserve">Require all Teacher Secondary trainees in Munich to complete accredited courses on intercultural education, informed by local diversity metrics.</w:t>
      </w:r>
    </w:p>
    <w:bookmarkEnd w:id="24"/>
    <w:bookmarkStart w:id="25" w:name="X71b53e9b4db1e1a7504609781b7b838ec26ea14"/>
    <w:p>
      <w:pPr>
        <w:pStyle w:val="Heading2"/>
      </w:pPr>
      <w:r>
        <w:t xml:space="preserve">6. Conclusion: The Future of Teacher Secondary in Munich</w:t>
      </w:r>
    </w:p>
    <w:p>
      <w:pPr>
        <w:pStyle w:val="FirstParagraph"/>
      </w:pPr>
      <w:r>
        <w:t xml:space="preserve">This dissertation concludes that the success of the</w:t>
      </w:r>
      <w:r>
        <w:t xml:space="preserve"> </w:t>
      </w:r>
      <w:r>
        <w:rPr>
          <w:iCs/>
          <w:i/>
        </w:rPr>
        <w:t xml:space="preserve">Teacher Secondary</w:t>
      </w:r>
      <w:r>
        <w:t xml:space="preserve"> </w:t>
      </w:r>
      <w:r>
        <w:t xml:space="preserve">profession in Germany Munich hinges on moving beyond standardized training to embrace hyper-localized, evidence-based preparation. The city’s educational ecosystem—marked by its historical significance, demographic complexity, and commitment to academic excellence—demands Teacher Secondary professionals who are not just educators but community-centric innovators. As Munich continues to attract international talent and students from across Germany, the need for contextually attuned Teacher Secondary practitioners becomes ever more urgent. This research provides a roadmap for redefining teacher education within</w:t>
      </w:r>
      <w:r>
        <w:t xml:space="preserve"> </w:t>
      </w:r>
      <w:r>
        <w:rPr>
          <w:bCs/>
          <w:b/>
        </w:rPr>
        <w:t xml:space="preserve">Germany Munich</w:t>
      </w:r>
      <w:r>
        <w:t xml:space="preserve">, ensuring it remains a global benchmark for secondary education.</w:t>
      </w:r>
    </w:p>
    <w:bookmarkEnd w:id="25"/>
    <w:bookmarkStart w:id="26" w:name="references-selected"/>
    <w:p>
      <w:pPr>
        <w:pStyle w:val="Heading2"/>
      </w:pPr>
      <w:r>
        <w:t xml:space="preserve">References (Selected)</w:t>
      </w:r>
    </w:p>
    <w:p>
      <w:pPr>
        <w:numPr>
          <w:ilvl w:val="0"/>
          <w:numId w:val="1004"/>
        </w:numPr>
        <w:pStyle w:val="Compact"/>
      </w:pPr>
      <w:r>
        <w:t xml:space="preserve">Bayerisches Staatsministerium für Unterricht und Kultus. (2023). *Lehrplan für die Sekundarstufe I und II*. Munich: Bayerische Verlagsanstalt.</w:t>
      </w:r>
    </w:p>
    <w:p>
      <w:pPr>
        <w:numPr>
          <w:ilvl w:val="0"/>
          <w:numId w:val="1004"/>
        </w:numPr>
        <w:pStyle w:val="Compact"/>
      </w:pPr>
      <w:r>
        <w:t xml:space="preserve">Schmidt, A., &amp; Weber, L. (2022). "Urban Teacher Preparation in Bavaria." *Journal of Educational Research*, 78(4), 112–130.</w:t>
      </w:r>
    </w:p>
    <w:p>
      <w:pPr>
        <w:numPr>
          <w:ilvl w:val="0"/>
          <w:numId w:val="1004"/>
        </w:numPr>
        <w:pStyle w:val="Compact"/>
      </w:pPr>
      <w:r>
        <w:t xml:space="preserve">City of Munich. (2023). *Demographic Report: Students in Munich Secondary Schools*. Munich Municipal Archives.</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Contextualizing Practice in Germany Munich</dc:title>
  <dc:creator/>
  <cp:keywords/>
  <dcterms:created xsi:type="dcterms:W3CDTF">2026-05-01T16:54:58Z</dcterms:created>
  <dcterms:modified xsi:type="dcterms:W3CDTF">2026-05-01T16:54:58Z</dcterms:modified>
</cp:coreProperties>
</file>

<file path=docProps/custom.xml><?xml version="1.0" encoding="utf-8"?>
<Properties xmlns="http://schemas.openxmlformats.org/officeDocument/2006/custom-properties" xmlns:vt="http://schemas.openxmlformats.org/officeDocument/2006/docPropsVTypes"/>
</file>