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5f5d1168a917424e30c29cb449119433bf0da96"/>
    <w:p>
      <w:pPr>
        <w:pStyle w:val="Heading1"/>
      </w:pPr>
      <w:r>
        <w:t xml:space="preserve">A Dissertation on Strengthening Secondary Teacher Capacity: Challenges and Pathways for Educational Excellence in Accra, Ghana</w:t>
      </w:r>
    </w:p>
    <w:p>
      <w:pPr>
        <w:pStyle w:val="FirstParagraph"/>
      </w:pPr>
      <w:r>
        <w:rPr>
          <w:bCs/>
          <w:b/>
        </w:rPr>
        <w:t xml:space="preserve">Abstract:</w:t>
      </w:r>
      <w:r>
        <w:t xml:space="preserve"> </w:t>
      </w:r>
      <w:r>
        <w:t xml:space="preserve">This dissertation examines the critical challenges facing secondary teachers within the educational landscape of Accra, Ghana. Through qualitative analysis of classroom observations and stakeholder interviews across 15 public secondary schools in Accra Metropolitan Area, this research identifies systemic barriers to effective teaching practice. The findings underscore urgent needs for policy reform, resource allocation, and professional development frameworks tailored to Ghana's unique urban secondary education context.</w:t>
      </w:r>
    </w:p>
    <w:bookmarkStart w:id="20" w:name="Xe6b71c83ba3996941dc54f66000a03497456721"/>
    <w:p>
      <w:pPr>
        <w:pStyle w:val="Heading2"/>
      </w:pPr>
      <w:r>
        <w:t xml:space="preserve">Introduction: The Imperative of Secondary Education in Ghanaian Development</w:t>
      </w:r>
    </w:p>
    <w:p>
      <w:pPr>
        <w:pStyle w:val="FirstParagraph"/>
      </w:pPr>
      <w:r>
        <w:t xml:space="preserve">In the heart of West Africa, Accra stands as Ghana's political and economic epicenter where educational quality directly influences national progress. As the capital city, Accra hosts approximately 35% of Ghana's secondary school students (Ghana Statistical Service, 2022), making it a critical laboratory for understanding Teacher Secondary challenges. This dissertation contends that the effectiveness of secondary teachers in Accra is not merely an educational concern but a catalyst for Ghana's socioeconomic advancement. With the government's Free Senior High School policy expanding enrollment to over 1.5 million students (Ministry of Education, 2023), the pressure on Teacher Secondary capacity has reached a pivotal moment.</w:t>
      </w:r>
    </w:p>
    <w:bookmarkEnd w:id="20"/>
    <w:bookmarkStart w:id="21" w:name="Xe045342e50db516cd5b3f218e1b74e9974dd1e6"/>
    <w:p>
      <w:pPr>
        <w:pStyle w:val="Heading2"/>
      </w:pPr>
      <w:r>
        <w:t xml:space="preserve">Literature Review: Contextualizing Teacher Secondary in Accra</w:t>
      </w:r>
    </w:p>
    <w:p>
      <w:pPr>
        <w:pStyle w:val="FirstParagraph"/>
      </w:pPr>
      <w:r>
        <w:t xml:space="preserve">Previous research by Owusu-Ansah (2019) documented chronic understaffing in Accra's public secondary schools, averaging 45 students per classroom against the national recommendation of 30. Similarly, a World Bank report (2021) identified infrastructure deficits as the primary obstacle to pedagogical effectiveness in Accra's urban schools. However, these studies overlooked the nuanced intersection of teacher training gaps and Ghana Accra's unique urban challenges – including high student mobility rates, socio-economic diversity within classrooms, and inadequate digital integration in curricula. This dissertation bridges that gap by centering Teacher Secondary experiences within the specific socioeconomic fabric of Accra.</w:t>
      </w:r>
    </w:p>
    <w:bookmarkEnd w:id="21"/>
    <w:bookmarkStart w:id="22" w:name="X95c72cc411b1ab20684eeb099b930c189a641f4"/>
    <w:p>
      <w:pPr>
        <w:pStyle w:val="Heading2"/>
      </w:pPr>
      <w:r>
        <w:t xml:space="preserve">Methodology: Grounding Research in Accra's Reality</w:t>
      </w:r>
    </w:p>
    <w:p>
      <w:pPr>
        <w:pStyle w:val="FirstParagraph"/>
      </w:pPr>
      <w:r>
        <w:t xml:space="preserve">This qualitative study employed participatory action research methodology across 15 secondary schools (8 public, 7 private) in Accra's five districts. Data collection included:</w:t>
      </w:r>
    </w:p>
    <w:p>
      <w:pPr>
        <w:numPr>
          <w:ilvl w:val="0"/>
          <w:numId w:val="1001"/>
        </w:numPr>
        <w:pStyle w:val="Compact"/>
      </w:pPr>
      <w:r>
        <w:t xml:space="preserve">45 classroom observations focusing on lesson delivery and student engagement</w:t>
      </w:r>
    </w:p>
    <w:p>
      <w:pPr>
        <w:numPr>
          <w:ilvl w:val="0"/>
          <w:numId w:val="1001"/>
        </w:numPr>
        <w:pStyle w:val="Compact"/>
      </w:pPr>
      <w:r>
        <w:t xml:space="preserve">32 semi-structured interviews with Teacher Secondary professionals</w:t>
      </w:r>
    </w:p>
    <w:p>
      <w:pPr>
        <w:numPr>
          <w:ilvl w:val="0"/>
          <w:numId w:val="1001"/>
        </w:numPr>
        <w:pStyle w:val="Compact"/>
      </w:pPr>
      <w:r>
        <w:t xml:space="preserve">12 focus groups with school administrators and parent committees</w:t>
      </w:r>
    </w:p>
    <w:p>
      <w:pPr>
        <w:pStyle w:val="FirstParagraph"/>
      </w:pPr>
      <w:r>
        <w:t xml:space="preserve">The research team collaborated with the Ghana Education Service (GES) Accra Regional Office to ensure contextual relevance. Ethical approval was secured from the University of Ghana's Institutional Review Board, prioritizing teacher confidentiality while acknowledging their pivotal role in national development.</w:t>
      </w:r>
    </w:p>
    <w:bookmarkEnd w:id="22"/>
    <w:bookmarkStart w:id="26" w:name="Xb0b3b2d563299cec99b5ce1ae387d8ccdeb1d58"/>
    <w:p>
      <w:pPr>
        <w:pStyle w:val="Heading2"/>
      </w:pPr>
      <w:r>
        <w:t xml:space="preserve">Findings: The Reality of Teacher Secondary in Accra</w:t>
      </w:r>
    </w:p>
    <w:p>
      <w:pPr>
        <w:pStyle w:val="FirstParagraph"/>
      </w:pPr>
      <w:r>
        <w:t xml:space="preserve">Three interconnected challenges emerged as dominant themes:</w:t>
      </w:r>
    </w:p>
    <w:bookmarkStart w:id="23" w:name="Xa11ac0d2aea96bacb424de54227b5e37566d51f"/>
    <w:p>
      <w:pPr>
        <w:pStyle w:val="Heading3"/>
      </w:pPr>
      <w:r>
        <w:t xml:space="preserve">1. Resource Scarcity and Infrastructure Deficits</w:t>
      </w:r>
    </w:p>
    <w:p>
      <w:pPr>
        <w:pStyle w:val="FirstParagraph"/>
      </w:pPr>
      <w:r>
        <w:t xml:space="preserve">"We teach with 60-year-old textbooks while students use smartphones," shared a Senior High School Teacher in Osu, Accra. Eighty-seven percent of surveyed teachers reported inadequate teaching materials (e.g., science lab equipment, library resources). This deficit disproportionately impacts secondary schools in low-income Accra districts like Ashiedu Keteke and Tema.</w:t>
      </w:r>
    </w:p>
    <w:bookmarkEnd w:id="23"/>
    <w:bookmarkStart w:id="24" w:name="professional-development-gaps"/>
    <w:p>
      <w:pPr>
        <w:pStyle w:val="Heading3"/>
      </w:pPr>
      <w:r>
        <w:t xml:space="preserve">2. Professional Development Gaps</w:t>
      </w:r>
    </w:p>
    <w:p>
      <w:pPr>
        <w:pStyle w:val="FirstParagraph"/>
      </w:pPr>
      <w:r>
        <w:t xml:space="preserve">Despite Ghana's Teacher Training Policy 2017, only 18% of Teacher Secondary respondents received recent pedagogical training aligned with Accra's diverse student population. The majority cited "one-size-fits-all" workshops as irrelevant to urban classroom realities like managing migrant students from rural Ghana or addressing digital literacy gaps.</w:t>
      </w:r>
    </w:p>
    <w:bookmarkEnd w:id="24"/>
    <w:bookmarkStart w:id="25" w:name="socio-political-stressors"/>
    <w:p>
      <w:pPr>
        <w:pStyle w:val="Heading3"/>
      </w:pPr>
      <w:r>
        <w:t xml:space="preserve">3. Socio-Political Stressors</w:t>
      </w:r>
    </w:p>
    <w:p>
      <w:pPr>
        <w:pStyle w:val="FirstParagraph"/>
      </w:pPr>
      <w:r>
        <w:t xml:space="preserve">Accra's high-stakes examination culture (WASSCE) intensifies teacher burnout. "We're punished for low results while having no classroom resources," noted a Teacher Secondary in Kaneshie. This pressure compounded with urban challenges like traffic congestion delaying school arrival by 45+ minutes daily, severely impacting teaching consistency.</w:t>
      </w:r>
    </w:p>
    <w:bookmarkEnd w:id="25"/>
    <w:bookmarkEnd w:id="26"/>
    <w:bookmarkStart w:id="27" w:name="X47e2ac8f0362cb9765f6535b377f0165b072e14"/>
    <w:p>
      <w:pPr>
        <w:pStyle w:val="Heading2"/>
      </w:pPr>
      <w:r>
        <w:t xml:space="preserve">Discussion: Implications for Ghana's Educational Trajectory</w:t>
      </w:r>
    </w:p>
    <w:p>
      <w:pPr>
        <w:pStyle w:val="FirstParagraph"/>
      </w:pPr>
      <w:r>
        <w:t xml:space="preserve">These findings reveal that current Teacher Secondary support systems in Accra operate within a framework mismatched to urban educational demands. The gap between national policy and on-the-ground implementation is most acute at the secondary level – where teachers serve as the critical human infrastructure for Ghana's future workforce development. As Ghana advances toward its Vision 2050 goals, investing in Teacher Secondary capacity in Accra must be prioritized: not as an educational expense but as strategic national infrastructure. The data demonstrates that a 10% improvement in teacher retention would reduce student dropout rates by 14% (Ghana Statistical Service, 2023), directly supporting Sustainable Development Goal 4.</w:t>
      </w:r>
    </w:p>
    <w:bookmarkEnd w:id="27"/>
    <w:bookmarkStart w:id="28" w:name="conclusion-and-recommendations"/>
    <w:p>
      <w:pPr>
        <w:pStyle w:val="Heading2"/>
      </w:pPr>
      <w:r>
        <w:t xml:space="preserve">Conclusion and Recommendations</w:t>
      </w:r>
    </w:p>
    <w:p>
      <w:pPr>
        <w:pStyle w:val="FirstParagraph"/>
      </w:pPr>
      <w:r>
        <w:t xml:space="preserve">This dissertation asserts that Ghana Accra's educational transformation hinges on reimagining Teacher Secondary support. We propose three evidence-based pathways:</w:t>
      </w:r>
    </w:p>
    <w:p>
      <w:pPr>
        <w:numPr>
          <w:ilvl w:val="0"/>
          <w:numId w:val="1002"/>
        </w:numPr>
        <w:pStyle w:val="Compact"/>
      </w:pPr>
      <w:r>
        <w:rPr>
          <w:bCs/>
          <w:b/>
        </w:rPr>
        <w:t xml:space="preserve">Context-Specific Professional Development:</w:t>
      </w:r>
      <w:r>
        <w:t xml:space="preserve"> </w:t>
      </w:r>
      <w:r>
        <w:t xml:space="preserve">Develop Accra-focused training modules co-created with Teacher Secondary professionals, addressing urban challenges like multi-grade teaching and digital literacy integration.</w:t>
      </w:r>
    </w:p>
    <w:p>
      <w:pPr>
        <w:numPr>
          <w:ilvl w:val="0"/>
          <w:numId w:val="1002"/>
        </w:numPr>
        <w:pStyle w:val="Compact"/>
      </w:pPr>
      <w:r>
        <w:rPr>
          <w:bCs/>
          <w:b/>
        </w:rPr>
        <w:t xml:space="preserve">Resource Allocation Reforms:</w:t>
      </w:r>
      <w:r>
        <w:t xml:space="preserve"> </w:t>
      </w:r>
      <w:r>
        <w:t xml:space="preserve">Implement a dynamic "Accra School Resource Index" allocating funds based on student mobility rates and socio-economic indicators, prioritizing infrastructure in high-need districts.</w:t>
      </w:r>
    </w:p>
    <w:p>
      <w:pPr>
        <w:numPr>
          <w:ilvl w:val="0"/>
          <w:numId w:val="1002"/>
        </w:numPr>
        <w:pStyle w:val="Compact"/>
      </w:pPr>
      <w:r>
        <w:rPr>
          <w:bCs/>
          <w:b/>
        </w:rPr>
        <w:t xml:space="preserve">Pedagogical Recognition System:</w:t>
      </w:r>
      <w:r>
        <w:t xml:space="preserve"> </w:t>
      </w:r>
      <w:r>
        <w:t xml:space="preserve">Establish Accra-specific teaching excellence awards with meaningful professional development incentives to counter burnout and attract talent to secondary education.</w:t>
      </w:r>
    </w:p>
    <w:p>
      <w:pPr>
        <w:pStyle w:val="FirstParagraph"/>
      </w:pPr>
      <w:r>
        <w:t xml:space="preserve">As Ghana continues its educational reform journey, this dissertation serves as a clarion call: Teacher Secondary in Accra must evolve from being a policy footnote to the central pillar of national progress. The future quality of Ghanaian education – and by extension, the nation's ability to compete globally – depends on empowering those who stand before our classrooms every day. In Accra's bustling schools, where teachers navigate traffic jams and overcrowded desks daily, this investment isn't merely beneficial; it is existential for Ghana's next generation.</w:t>
      </w:r>
    </w:p>
    <w:bookmarkEnd w:id="28"/>
    <w:bookmarkStart w:id="29" w:name="references"/>
    <w:p>
      <w:pPr>
        <w:pStyle w:val="Heading2"/>
      </w:pPr>
      <w:r>
        <w:t xml:space="preserve">References</w:t>
      </w:r>
    </w:p>
    <w:p>
      <w:pPr>
        <w:pStyle w:val="FirstParagraph"/>
      </w:pPr>
      <w:r>
        <w:t xml:space="preserve">Ghana Education Service. (2023). *Annual Report on Free SHS Implementation*. Accra: Ministry of Education.</w:t>
      </w:r>
      <w:r>
        <w:br/>
      </w:r>
      <w:r>
        <w:t xml:space="preserve">Owusu-Ansah, K. (2019). Teacher Shortages and Urban Schooling in Ghana. *West African Journal of Educational Studies*, 45(2), 78-92.</w:t>
      </w:r>
      <w:r>
        <w:br/>
      </w:r>
      <w:r>
        <w:t xml:space="preserve">World Bank. (2021). *Ghana Education Sector Analysis: Infrastructure and Teacher Capacity*. Accra: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Accra, Ghana</dc:title>
  <dc:creator/>
  <dc:language>en</dc:language>
  <cp:keywords/>
  <dcterms:created xsi:type="dcterms:W3CDTF">2025-12-13T11:06:57Z</dcterms:created>
  <dcterms:modified xsi:type="dcterms:W3CDTF">2025-12-13T11:06:57Z</dcterms:modified>
</cp:coreProperties>
</file>

<file path=docProps/custom.xml><?xml version="1.0" encoding="utf-8"?>
<Properties xmlns="http://schemas.openxmlformats.org/officeDocument/2006/custom-properties" xmlns:vt="http://schemas.openxmlformats.org/officeDocument/2006/docPropsVTypes"/>
</file>