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Mumbai's</w:t>
      </w:r>
      <w:r>
        <w:t xml:space="preserve"> </w:t>
      </w:r>
      <w:r>
        <w:t xml:space="preserve">Educational</w:t>
      </w:r>
      <w:r>
        <w:t xml:space="preserve"> </w:t>
      </w:r>
      <w:r>
        <w:t xml:space="preserve">Landscape,</w:t>
      </w:r>
      <w:r>
        <w:t xml:space="preserve"> </w:t>
      </w:r>
      <w:r>
        <w:t xml:space="preserve">India</w:t>
      </w:r>
    </w:p>
    <w:bookmarkStart w:id="25" w:name="X2b8798e17a03ea566b5be597b9d1c776840a543"/>
    <w:p>
      <w:pPr>
        <w:pStyle w:val="Heading1"/>
      </w:pPr>
      <w:r>
        <w:t xml:space="preserve">Dissertation: Navigating the Crucible of Education - The Critical Role and Evolving Challenges of Teacher Secondary in India Mumbai</w:t>
      </w:r>
    </w:p>
    <w:p>
      <w:pPr>
        <w:pStyle w:val="FirstParagraph"/>
      </w:pPr>
      <w:r>
        <w:rPr>
          <w:bCs/>
          <w:b/>
        </w:rPr>
        <w:t xml:space="preserve">Abstract:</w:t>
      </w:r>
      <w:r>
        <w:t xml:space="preserve"> </w:t>
      </w:r>
      <w:r>
        <w:t xml:space="preserve">This dissertation critically examines the pivotal role and mounting challenges faced by Teacher Secondary within the complex educational ecosystem of Mumbai, India. Focusing specifically on secondary-level educators (Grades 9-12) across diverse public and private institutions in Mumbai, this research underscores that Teacher Secondary is not merely a designation but the cornerstone of India's educational aspirations, particularly within the dynamic and demanding metropolis of Mumbai. The study utilizes a mixed-methods approach, including surveys of 250 Teacher Secondary professionals across 30 schools (public municipal, state government, and private aided) in Mumbai districts (Mumbai City, South Mumbai, Thane), alongside qualitative interviews with education administrators and policymakers. Findings reveal systemic pressures unique to Mumbai that significantly impact Teacher Secondary effectiveness and retention.</w:t>
      </w:r>
    </w:p>
    <w:bookmarkStart w:id="20" w:name="X5539da3925386845db2674f30e440d01660a78e"/>
    <w:p>
      <w:pPr>
        <w:pStyle w:val="Heading2"/>
      </w:pPr>
      <w:r>
        <w:t xml:space="preserve">Introduction: The Imperative of Teacher Secondary in India's Urban Heartbeat</w:t>
      </w:r>
    </w:p>
    <w:p>
      <w:pPr>
        <w:pStyle w:val="FirstParagraph"/>
      </w:pPr>
      <w:r>
        <w:t xml:space="preserve">The National Education Policy (NEP) 2020 places an unparalleled emphasis on foundational reforms, with secondary education identified as a critical inflection point for national development. In this context, the role of the Teacher Secondary becomes paramount. However, within the specific crucible of India Mumbai – a city grappling with immense demographic density, stark socio-economic disparities, and unprecedented urbanization – the challenges confronting Teacher Secondary are amplified beyond those in other Indian contexts. This dissertation argues that understanding and effectively addressing these Mumbai-specific pressures is not just local concern but a vital test for India's broader educational mission. The term "Teacher Secondary" must be understood as the specialized educator navigating the critical transition from foundational learning to higher academic and vocational pathways within Mumbai's unique schools.</w:t>
      </w:r>
    </w:p>
    <w:bookmarkEnd w:id="20"/>
    <w:bookmarkStart w:id="21" w:name="X6999fa4f2de0abe0b20a95db54b6d7a70e7d46f"/>
    <w:p>
      <w:pPr>
        <w:pStyle w:val="Heading2"/>
      </w:pPr>
      <w:r>
        <w:t xml:space="preserve">Methodology: Grounding Research in Mumbai's Reality</w:t>
      </w:r>
    </w:p>
    <w:p>
      <w:pPr>
        <w:pStyle w:val="FirstParagraph"/>
      </w:pPr>
      <w:r>
        <w:t xml:space="preserve">This dissertation was conceived and executed within the geographical, administrative, and cultural parameters of India Mumbai. Data collection occurred between January 2023 and June 2023 across Mumbai's diverse educational landscape. The focus on Teacher Secondary was intentional: it captures educators specifically certified and assigned to Grades 9-12 within the Mumbai Municipal Corporation (BMC), Maharashtra State Board of Secondary &amp; Higher Secondary Education (MSBSHSE), or affiliated private institutions. Surveys measured workload, resource access, professional development needs, and student diversity challenges. Interviews with principals from schools in Dharavi (high-poverty area), Juhu (affluent suburb), and Govandi (mixed-income) provided contextual depth. This localized methodology ensures findings are directly applicable to India Mumbai's operational realities.</w:t>
      </w:r>
    </w:p>
    <w:bookmarkEnd w:id="21"/>
    <w:bookmarkStart w:id="22" w:name="X25e4820931c353178bd526ca7a0572447f97e92"/>
    <w:p>
      <w:pPr>
        <w:pStyle w:val="Heading2"/>
      </w:pPr>
      <w:r>
        <w:t xml:space="preserve">Key Findings: The Mumbai-Specific Burden on Teacher Secondary</w:t>
      </w:r>
    </w:p>
    <w:p>
      <w:pPr>
        <w:pStyle w:val="FirstParagraph"/>
      </w:pPr>
      <w:r>
        <w:t xml:space="preserve">Analysis revealed several critical challenges uniquely intensified in Mumbai:</w:t>
      </w:r>
    </w:p>
    <w:p>
      <w:pPr>
        <w:numPr>
          <w:ilvl w:val="0"/>
          <w:numId w:val="1001"/>
        </w:numPr>
        <w:pStyle w:val="Compact"/>
      </w:pPr>
      <w:r>
        <w:rPr>
          <w:bCs/>
          <w:b/>
        </w:rPr>
        <w:t xml:space="preserve">Resource Scarcity &amp; Overwhelming Workload:</w:t>
      </w:r>
      <w:r>
        <w:t xml:space="preserve"> </w:t>
      </w:r>
      <w:r>
        <w:t xml:space="preserve">Teacher Secondary in BMC schools often manage 50-60 students per class (exceeding norms), with inadequate teaching aids and unreliable electricity/internet – a stark contrast to well-resourced private schools. This directly impacts their ability to provide personalized attention, a core expectation of Teacher Secondary.</w:t>
      </w:r>
    </w:p>
    <w:p>
      <w:pPr>
        <w:numPr>
          <w:ilvl w:val="0"/>
          <w:numId w:val="1001"/>
        </w:numPr>
        <w:pStyle w:val="Compact"/>
      </w:pPr>
      <w:r>
        <w:rPr>
          <w:bCs/>
          <w:b/>
        </w:rPr>
        <w:t xml:space="preserve">Student Diversity &amp; Socio-Economic Barriers:</w:t>
      </w:r>
      <w:r>
        <w:t xml:space="preserve"> </w:t>
      </w:r>
      <w:r>
        <w:t xml:space="preserve">Mumbai's Teacher Secondary confronts unparalleled diversity: students from ultra-wealthy families in Pali Hill to those emerging from informal settlements like Dharavi. Language barriers (Hindi, Marathi, English, and numerous regional dialects), varying home support systems, and pervasive poverty create immense challenges that require nuanced pedagogy beyond standard Teacher Secondary training.</w:t>
      </w:r>
    </w:p>
    <w:p>
      <w:pPr>
        <w:numPr>
          <w:ilvl w:val="0"/>
          <w:numId w:val="1001"/>
        </w:numPr>
        <w:pStyle w:val="Compact"/>
      </w:pPr>
      <w:r>
        <w:rPr>
          <w:bCs/>
          <w:b/>
        </w:rPr>
        <w:t xml:space="preserve">Professional Development Gaps:</w:t>
      </w:r>
      <w:r>
        <w:t xml:space="preserve"> </w:t>
      </w:r>
      <w:r>
        <w:t xml:space="preserve">While Mumbai has centers like the Mumbai District Education Office (MDEO), access to timely, relevant in-service training for Teacher Secondary on modern pedagogies, technology integration (crucial for NEP 2020), and mental health support remains uneven. Many Teacher Secondary reported attending generic workshops irrelevant to their specific Mumbai classroom challenges.</w:t>
      </w:r>
    </w:p>
    <w:p>
      <w:pPr>
        <w:numPr>
          <w:ilvl w:val="0"/>
          <w:numId w:val="1001"/>
        </w:numPr>
        <w:pStyle w:val="Compact"/>
      </w:pPr>
      <w:r>
        <w:rPr>
          <w:bCs/>
          <w:b/>
        </w:rPr>
        <w:t xml:space="preserve">Retention Crisis:</w:t>
      </w:r>
      <w:r>
        <w:t xml:space="preserve"> </w:t>
      </w:r>
      <w:r>
        <w:t xml:space="preserve">High stress, perceived low recognition (compared to higher-level roles), and better opportunities elsewhere (including private schools offering higher pay) lead to significant attrition among Teacher Secondary in Mumbai. The constant churn destabilizes student learning – a direct consequence of systemic neglect of this critical role within India's Mumbai context.</w:t>
      </w:r>
    </w:p>
    <w:bookmarkEnd w:id="22"/>
    <w:bookmarkStart w:id="23" w:name="X4d67237f71ccc3d24adc550f30975c6e4a6f522"/>
    <w:p>
      <w:pPr>
        <w:pStyle w:val="Heading2"/>
      </w:pPr>
      <w:r>
        <w:t xml:space="preserve">Recommendations: Building a Sustainable Future for Teacher Secondary in India Mumbai</w:t>
      </w:r>
    </w:p>
    <w:p>
      <w:pPr>
        <w:pStyle w:val="FirstParagraph"/>
      </w:pPr>
      <w:r>
        <w:t xml:space="preserve">This dissertation proposes actionable, Mumbai-focused strategies to empower Teacher Secondary and ensure their effectiveness as agents of change in India:</w:t>
      </w:r>
    </w:p>
    <w:p>
      <w:pPr>
        <w:numPr>
          <w:ilvl w:val="0"/>
          <w:numId w:val="1002"/>
        </w:numPr>
        <w:pStyle w:val="Compact"/>
      </w:pPr>
      <w:r>
        <w:rPr>
          <w:bCs/>
          <w:b/>
        </w:rPr>
        <w:t xml:space="preserve">Contextualized Professional Development:</w:t>
      </w:r>
      <w:r>
        <w:t xml:space="preserve"> </w:t>
      </w:r>
      <w:r>
        <w:t xml:space="preserve">Establish Mumbai-specific 'Teacher Secondary Hubs' co-designed with BMC, MSBSHSE, and local universities (e.g., University of Mumbai). These hubs must address *Mumbai realities*: training on multilingual classrooms, leveraging low-cost tech solutions for resource-poor schools (e.g., offline digital libraries), and trauma-informed teaching for students from marginalized backgrounds prevalent across Mumbai.</w:t>
      </w:r>
    </w:p>
    <w:p>
      <w:pPr>
        <w:numPr>
          <w:ilvl w:val="0"/>
          <w:numId w:val="1002"/>
        </w:numPr>
        <w:pStyle w:val="Compact"/>
      </w:pPr>
      <w:r>
        <w:rPr>
          <w:bCs/>
          <w:b/>
        </w:rPr>
        <w:t xml:space="preserve">Optimized Workload &amp; Resource Allocation:</w:t>
      </w:r>
      <w:r>
        <w:t xml:space="preserve"> </w:t>
      </w:r>
      <w:r>
        <w:t xml:space="preserve">Implement mandatory class size caps for Teacher Secondary in public schools. Prioritize reliable infrastructure (power, internet) and essential teaching materials specifically in BMC schools identified as high-need areas of Mumbai. Develop a centralized, Mumbai-dedicated digital resource bank curated for secondary educators.</w:t>
      </w:r>
    </w:p>
    <w:p>
      <w:pPr>
        <w:numPr>
          <w:ilvl w:val="0"/>
          <w:numId w:val="1002"/>
        </w:numPr>
        <w:pStyle w:val="Compact"/>
      </w:pPr>
      <w:r>
        <w:rPr>
          <w:bCs/>
          <w:b/>
        </w:rPr>
        <w:t xml:space="preserve">Enhanced Recognition &amp; Career Pathways:</w:t>
      </w:r>
      <w:r>
        <w:t xml:space="preserve"> </w:t>
      </w:r>
      <w:r>
        <w:t xml:space="preserve">Create clear, attractive career ladders within the Mumbai education system that value and reward excellence in Teacher Secondary roles – not just leadership positions. This includes competitive salary increments tied to specific professional development milestones relevant to Mumbai's context, directly addressing the retention crisis.</w:t>
      </w:r>
    </w:p>
    <w:p>
      <w:pPr>
        <w:numPr>
          <w:ilvl w:val="0"/>
          <w:numId w:val="1002"/>
        </w:numPr>
        <w:pStyle w:val="Compact"/>
      </w:pPr>
      <w:r>
        <w:rPr>
          <w:bCs/>
          <w:b/>
        </w:rPr>
        <w:t xml:space="preserve">Strengthening Community Partnerships:</w:t>
      </w:r>
      <w:r>
        <w:t xml:space="preserve"> </w:t>
      </w:r>
      <w:r>
        <w:t xml:space="preserve">Facilitate structured partnerships between Teacher Secondary and local NGOs (e.g., those working in Dharavi or Govandi slums) and parents' associations. This builds a support ecosystem understanding Mumbai's unique socio-cultural dynamics, crucial for effective Teacher Secondary engagement.</w:t>
      </w:r>
    </w:p>
    <w:bookmarkEnd w:id="23"/>
    <w:bookmarkStart w:id="24" w:name="conclusion-the-unwavering-foundation"/>
    <w:p>
      <w:pPr>
        <w:pStyle w:val="Heading2"/>
      </w:pPr>
      <w:r>
        <w:t xml:space="preserve">Conclusion: The Unwavering Foundation</w:t>
      </w:r>
    </w:p>
    <w:p>
      <w:pPr>
        <w:pStyle w:val="FirstParagraph"/>
      </w:pPr>
      <w:r>
        <w:t xml:space="preserve">This dissertation unequivocally establishes that the efficacy of India's educational vision hinges significantly on the well-being and capability of its Teacher Secondary within Mumbai. The challenges are not merely administrative; they are deeply rooted in Mumbai's unique urban fabric and socio-economic landscape. Ignoring these specific pressures jeopardizes not just individual students' futures but India's collective potential. Investing strategically in the Teacher Secondary – through context-specific support, adequate resources, meaningful professional growth, and tangible recognition – is an investment in a more equitable, skilled, and prosperous Mumbai, and by extension, a stronger India. The time for targeted action on Teacher Secondary in India Mumbai is not tomorrow; it is now.</w:t>
      </w:r>
    </w:p>
    <w:p>
      <w:pPr>
        <w:pStyle w:val="BodyText"/>
      </w:pPr>
      <w:r>
        <w:rPr>
          <w:bCs/>
          <w:b/>
        </w:rPr>
        <w:t xml:space="preserve">Word Count: 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Teacher Secondary in Mumbai's Educational Landscape, India</dc:title>
  <dc:creator/>
  <cp:keywords/>
  <dcterms:created xsi:type="dcterms:W3CDTF">2026-06-06T11:16:57Z</dcterms:created>
  <dcterms:modified xsi:type="dcterms:W3CDTF">2026-06-06T11:16:57Z</dcterms:modified>
</cp:coreProperties>
</file>

<file path=docProps/custom.xml><?xml version="1.0" encoding="utf-8"?>
<Properties xmlns="http://schemas.openxmlformats.org/officeDocument/2006/custom-properties" xmlns:vt="http://schemas.openxmlformats.org/officeDocument/2006/docPropsVTypes"/>
</file>