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Kuwait</w:t>
      </w:r>
      <w:r>
        <w:t xml:space="preserve"> </w:t>
      </w:r>
      <w:r>
        <w:t xml:space="preserve">City</w:t>
      </w:r>
    </w:p>
    <w:bookmarkStart w:id="25" w:name="Xcc8080160dae2367be242b39f2aa4a3c415dd87"/>
    <w:p>
      <w:pPr>
        <w:pStyle w:val="Heading1"/>
      </w:pPr>
      <w:r>
        <w:t xml:space="preserve">Dissertation: The Role and Development of Secondary School Teachers in Kuwait City, State of Kuwait</w:t>
      </w:r>
    </w:p>
    <w:p>
      <w:pPr>
        <w:pStyle w:val="FirstParagraph"/>
      </w:pPr>
      <w:r>
        <w:t xml:space="preserve">This academic Dissertation presents a comprehensive analysis of the critical role played by Secondary School Teachers within the educational landscape of Kuwait City, the capital city and cultural epicenter of the State of Kuwait. Focusing specifically on teacher development, professional challenges, and pedagogical strategies in secondary education, this research addresses a pivotal need for enhancing educational quality in one of Kuwait's most dynamic urban centers. The findings are directly relevant to policymakers within the Ministry of Education (MOE) and stakeholders committed to advancing the</w:t>
      </w:r>
      <w:r>
        <w:t xml:space="preserve"> </w:t>
      </w:r>
      <w:r>
        <w:rPr>
          <w:iCs/>
          <w:i/>
        </w:rPr>
        <w:t xml:space="preserve">Teacher Secondary</w:t>
      </w:r>
      <w:r>
        <w:t xml:space="preserve"> </w:t>
      </w:r>
      <w:r>
        <w:t xml:space="preserve">framework across Kuwait City.</w:t>
      </w:r>
    </w:p>
    <w:bookmarkStart w:id="20" w:name="Xba3738e2b8071e132bad3c4cd8ecec400d64748"/>
    <w:p>
      <w:pPr>
        <w:pStyle w:val="Heading2"/>
      </w:pPr>
      <w:r>
        <w:t xml:space="preserve">Introduction: Contextualizing Teacher Secondary in Kuwait City</w:t>
      </w:r>
    </w:p>
    <w:p>
      <w:pPr>
        <w:pStyle w:val="FirstParagraph"/>
      </w:pPr>
      <w:r>
        <w:t xml:space="preserve">Kuwait City, as the administrative and educational hub of Kuwait, houses a significant concentration of secondary schools serving diverse student populations. The Ministry of Education's strategic vision for 2035 emphasizes quality education and human capital development, making the performance and well-being of Secondary School Teachers paramount. This Dissertation explores the specific context faced by</w:t>
      </w:r>
      <w:r>
        <w:t xml:space="preserve"> </w:t>
      </w:r>
      <w:r>
        <w:rPr>
          <w:iCs/>
          <w:i/>
        </w:rPr>
        <w:t xml:space="preserve">Teacher Secondary</w:t>
      </w:r>
      <w:r>
        <w:t xml:space="preserve"> </w:t>
      </w:r>
      <w:r>
        <w:t xml:space="preserve">professionals in Kuwait City – navigating evolving curricula, technological integration, multicultural classrooms, and societal expectations within a rapidly modernizing Gulf nation. Understanding these dynamics is not merely academic; it is essential for sustaining Kuwait's educational excellence and future economic competitiveness.</w:t>
      </w:r>
    </w:p>
    <w:bookmarkEnd w:id="20"/>
    <w:bookmarkStart w:id="21" w:name="X1db6299f7c5759dcc06f5b7d9834a8c4194c7db"/>
    <w:p>
      <w:pPr>
        <w:pStyle w:val="Heading2"/>
      </w:pPr>
      <w:r>
        <w:t xml:space="preserve">The Critical Need for Specialized Teacher Secondary Development</w:t>
      </w:r>
    </w:p>
    <w:p>
      <w:pPr>
        <w:pStyle w:val="FirstParagraph"/>
      </w:pPr>
      <w:r>
        <w:t xml:space="preserve">The term</w:t>
      </w:r>
      <w:r>
        <w:t xml:space="preserve"> </w:t>
      </w:r>
      <w:r>
        <w:rPr>
          <w:iCs/>
          <w:i/>
        </w:rPr>
        <w:t xml:space="preserve">Teacher Secondary</w:t>
      </w:r>
      <w:r>
        <w:t xml:space="preserve"> </w:t>
      </w:r>
      <w:r>
        <w:t xml:space="preserve">refers to educators specifically trained and assigned to teach students in grades 7-12 (ages approximately 12-18), a pivotal stage for cognitive development, skill acquisition, and identity formation. In Kuwait City, the demand for highly qualified Secondary School Teachers is acute due to population growth and expanding educational infrastructure. However, challenges persist: persistent teacher shortages in STEM fields across key districts like Al-Shuwaikh and Salmiya; varying levels of professional development access; and the need for teachers to adeptly manage increasingly diverse classrooms reflecting Kuwait's expatriate community. This Dissertation argues that targeted investment in</w:t>
      </w:r>
      <w:r>
        <w:t xml:space="preserve"> </w:t>
      </w:r>
      <w:r>
        <w:rPr>
          <w:iCs/>
          <w:i/>
        </w:rPr>
        <w:t xml:space="preserve">Teacher Secondary</w:t>
      </w:r>
      <w:r>
        <w:t xml:space="preserve"> </w:t>
      </w:r>
      <w:r>
        <w:t xml:space="preserve">capacity-building is non-negotiable for Kuwait City's educational success.</w:t>
      </w:r>
    </w:p>
    <w:bookmarkEnd w:id="21"/>
    <w:bookmarkStart w:id="22" w:name="Xce4e271c1f9c37522208d70cc38b620bbcf5b6a"/>
    <w:p>
      <w:pPr>
        <w:pStyle w:val="Heading2"/>
      </w:pPr>
      <w:r>
        <w:t xml:space="preserve">Key Challenges Facing Secondary School Teachers in Kuwait City</w:t>
      </w:r>
    </w:p>
    <w:p>
      <w:pPr>
        <w:pStyle w:val="FirstParagraph"/>
      </w:pPr>
      <w:r>
        <w:t xml:space="preserve">This Dissertation identifies several interconnected challenges endemic to the</w:t>
      </w:r>
      <w:r>
        <w:t xml:space="preserve"> </w:t>
      </w:r>
      <w:r>
        <w:rPr>
          <w:iCs/>
          <w:i/>
        </w:rPr>
        <w:t xml:space="preserve">Teacher Secondary</w:t>
      </w:r>
      <w:r>
        <w:t xml:space="preserve"> </w:t>
      </w:r>
      <w:r>
        <w:t xml:space="preserve">role within Kuwait City:</w:t>
      </w:r>
    </w:p>
    <w:p>
      <w:pPr>
        <w:numPr>
          <w:ilvl w:val="0"/>
          <w:numId w:val="1001"/>
        </w:numPr>
        <w:pStyle w:val="Compact"/>
      </w:pPr>
      <w:r>
        <w:rPr>
          <w:bCs/>
          <w:b/>
        </w:rPr>
        <w:t xml:space="preserve">Curriculum Modernization Pressure:</w:t>
      </w:r>
      <w:r>
        <w:t xml:space="preserve"> </w:t>
      </w:r>
      <w:r>
        <w:t xml:space="preserve">Teachers are expected to implement new national curricula emphasizing critical thinking and digital literacy, often with insufficient training or resources readily available in Kuwait City schools.</w:t>
      </w:r>
    </w:p>
    <w:p>
      <w:pPr>
        <w:numPr>
          <w:ilvl w:val="0"/>
          <w:numId w:val="1001"/>
        </w:numPr>
        <w:pStyle w:val="Compact"/>
      </w:pPr>
      <w:r>
        <w:rPr>
          <w:bCs/>
          <w:b/>
        </w:rPr>
        <w:t xml:space="preserve">Workload and Well-being:</w:t>
      </w:r>
      <w:r>
        <w:t xml:space="preserve"> </w:t>
      </w:r>
      <w:r>
        <w:t xml:space="preserve">Heavy teaching loads, administrative burdens, and large class sizes significantly impact teacher morale and effectiveness across many secondary institutions in Kuwait City.</w:t>
      </w:r>
    </w:p>
    <w:p>
      <w:pPr>
        <w:numPr>
          <w:ilvl w:val="0"/>
          <w:numId w:val="1001"/>
        </w:numPr>
        <w:pStyle w:val="Compact"/>
      </w:pPr>
      <w:r>
        <w:rPr>
          <w:bCs/>
          <w:b/>
        </w:rPr>
        <w:t xml:space="preserve">Cultural Competency:</w:t>
      </w:r>
      <w:r>
        <w:t xml:space="preserve"> </w:t>
      </w:r>
      <w:r>
        <w:t xml:space="preserve">Secondary School Teachers in Kuwait City increasingly interact with students from varied nationalities. The Dissertation highlights the need for enhanced cultural sensitivity training as a core component of</w:t>
      </w:r>
      <w:r>
        <w:t xml:space="preserve"> </w:t>
      </w:r>
      <w:r>
        <w:rPr>
          <w:iCs/>
          <w:i/>
        </w:rPr>
        <w:t xml:space="preserve">Teacher Secondary</w:t>
      </w:r>
      <w:r>
        <w:t xml:space="preserve"> </w:t>
      </w:r>
      <w:r>
        <w:t xml:space="preserve">preparation, especially within urban centers like Kuwait City.</w:t>
      </w:r>
    </w:p>
    <w:p>
      <w:pPr>
        <w:numPr>
          <w:ilvl w:val="0"/>
          <w:numId w:val="1001"/>
        </w:numPr>
        <w:pStyle w:val="Compact"/>
      </w:pPr>
      <w:r>
        <w:rPr>
          <w:bCs/>
          <w:b/>
        </w:rPr>
        <w:t xml:space="preserve">Digital Integration Gap:</w:t>
      </w:r>
      <w:r>
        <w:t xml:space="preserve"> </w:t>
      </w:r>
      <w:r>
        <w:t xml:space="preserve">While technology is prioritized by the MOE, many Secondary School Teachers in Kuwait City lack confidence and practical skills to effectively integrate digital tools into their pedagogy beyond basic use.</w:t>
      </w:r>
    </w:p>
    <w:bookmarkEnd w:id="22"/>
    <w:bookmarkStart w:id="23" w:name="X83644eb03ba0c064d28050fff2c429f48215d19"/>
    <w:p>
      <w:pPr>
        <w:pStyle w:val="Heading2"/>
      </w:pPr>
      <w:r>
        <w:t xml:space="preserve">Strategic Recommendations for Kuwait City's Educational Ecosystem</w:t>
      </w:r>
    </w:p>
    <w:p>
      <w:pPr>
        <w:pStyle w:val="FirstParagraph"/>
      </w:pPr>
      <w:r>
        <w:t xml:space="preserve">Based on this Dissertation research, the following evidence-based recommendations are proposed specifically for advancing the</w:t>
      </w:r>
      <w:r>
        <w:t xml:space="preserve"> </w:t>
      </w:r>
      <w:r>
        <w:rPr>
          <w:iCs/>
          <w:i/>
        </w:rPr>
        <w:t xml:space="preserve">Teacher Secondary</w:t>
      </w:r>
      <w:r>
        <w:t xml:space="preserve"> </w:t>
      </w:r>
      <w:r>
        <w:t xml:space="preserve">profession in Kuwait City:</w:t>
      </w:r>
    </w:p>
    <w:p>
      <w:pPr>
        <w:numPr>
          <w:ilvl w:val="0"/>
          <w:numId w:val="1002"/>
        </w:numPr>
        <w:pStyle w:val="Compact"/>
      </w:pPr>
      <w:r>
        <w:rPr>
          <w:bCs/>
          <w:b/>
        </w:rPr>
        <w:t xml:space="preserve">Establish District-Specific Teacher Hubs:</w:t>
      </w:r>
      <w:r>
        <w:t xml:space="preserve"> </w:t>
      </w:r>
      <w:r>
        <w:t xml:space="preserve">Create localized professional development centers within major Kuwait City districts (e.g., Al-Asima, Hawalli) offering tailored workshops on curriculum implementation, classroom management for diverse learners, and digital pedagogy – directly addressing the needs of Secondary School Teachers where they work.</w:t>
      </w:r>
    </w:p>
    <w:p>
      <w:pPr>
        <w:numPr>
          <w:ilvl w:val="0"/>
          <w:numId w:val="1002"/>
        </w:numPr>
        <w:pStyle w:val="Compact"/>
      </w:pPr>
      <w:r>
        <w:rPr>
          <w:bCs/>
          <w:b/>
        </w:rPr>
        <w:t xml:space="preserve">Mandate Continuous Professional Development (CPD):</w:t>
      </w:r>
      <w:r>
        <w:t xml:space="preserve"> </w:t>
      </w:r>
      <w:r>
        <w:t xml:space="preserve">Implement a structured CPD framework requiring a minimum number of hours annually focused on emerging pedagogical strategies and subject-specific updates, fully integrated into Kuwait City's school calendars and teacher evaluation systems.</w:t>
      </w:r>
    </w:p>
    <w:p>
      <w:pPr>
        <w:numPr>
          <w:ilvl w:val="0"/>
          <w:numId w:val="1002"/>
        </w:numPr>
        <w:pStyle w:val="Compact"/>
      </w:pPr>
      <w:r>
        <w:rPr>
          <w:bCs/>
          <w:b/>
        </w:rPr>
        <w:t xml:space="preserve">Strengthen Mentorship Programs:</w:t>
      </w:r>
      <w:r>
        <w:t xml:space="preserve"> </w:t>
      </w:r>
      <w:r>
        <w:t xml:space="preserve">Develop formal mentorship networks pairing experienced Secondary School Teachers in Kuwait City with new graduates, focusing on practical classroom challenges specific to the urban environment and cultural context of the city.</w:t>
      </w:r>
    </w:p>
    <w:p>
      <w:pPr>
        <w:numPr>
          <w:ilvl w:val="0"/>
          <w:numId w:val="1002"/>
        </w:numPr>
        <w:pStyle w:val="Compact"/>
      </w:pPr>
      <w:r>
        <w:rPr>
          <w:bCs/>
          <w:b/>
        </w:rPr>
        <w:t xml:space="preserve">Enhance Support Systems:</w:t>
      </w:r>
      <w:r>
        <w:t xml:space="preserve"> </w:t>
      </w:r>
      <w:r>
        <w:t xml:space="preserve">Allocate dedicated time within school schedules for collaborative planning among Secondary School Teachers and provide accessible counseling services addressing workplace stress, recognizing it as a critical factor in teacher retention in Kuwait City.</w:t>
      </w:r>
    </w:p>
    <w:bookmarkEnd w:id="23"/>
    <w:bookmarkStart w:id="24" w:name="X1f040c075291983aa298444820b61eb2468c0c7"/>
    <w:p>
      <w:pPr>
        <w:pStyle w:val="Heading2"/>
      </w:pPr>
      <w:r>
        <w:t xml:space="preserve">Conclusion: The Future of Teacher Secondary in Kuwait City</w:t>
      </w:r>
    </w:p>
    <w:p>
      <w:pPr>
        <w:pStyle w:val="FirstParagraph"/>
      </w:pPr>
      <w:r>
        <w:t xml:space="preserve">This Dissertation underscores that the quality of secondary education in Kuwait City is fundamentally dependent on the support, development, and professional fulfillment of its Secondary School Teachers. The term</w:t>
      </w:r>
      <w:r>
        <w:t xml:space="preserve"> </w:t>
      </w:r>
      <w:r>
        <w:rPr>
          <w:iCs/>
          <w:i/>
        </w:rPr>
        <w:t xml:space="preserve">Teacher Secondary</w:t>
      </w:r>
      <w:r>
        <w:t xml:space="preserve"> </w:t>
      </w:r>
      <w:r>
        <w:t xml:space="preserve">represents not just a job title, but a vital profession demanding strategic investment. Investing in this cadre within Kuwait City – through targeted training, reduced workload burdens, enhanced resources for digital learning, and culturally responsive practices – is an investment in the intellectual capital and future leaders of Kuwait itself. As Kuwait City continues to evolve as a regional education center, prioritizing the</w:t>
      </w:r>
      <w:r>
        <w:t xml:space="preserve"> </w:t>
      </w:r>
      <w:r>
        <w:rPr>
          <w:iCs/>
          <w:i/>
        </w:rPr>
        <w:t xml:space="preserve">Teacher Secondary</w:t>
      </w:r>
      <w:r>
        <w:t xml:space="preserve"> </w:t>
      </w:r>
      <w:r>
        <w:t xml:space="preserve">workforce will be instrumental in achieving national educational goals and ensuring that students in this vibrant city receive the world-class secondary education they deserve.</w:t>
      </w:r>
    </w:p>
    <w:p>
      <w:pPr>
        <w:pStyle w:val="BodyText"/>
      </w:pPr>
      <w:r>
        <w:t xml:space="preserve">The findings presented herein provide a crucial foundation for policymakers, school administrators, and teacher training institutions across Kuwait City to develop concrete action plans. The implementation of these recommendations is not merely beneficial but essential for securing Kuwait's educational future within its capital city and beyond. This Dissertation serves as a call to action for sustained commitment to the most critical asset in any secondary school: the Secondary School Teacher.</w:t>
      </w:r>
    </w:p>
    <w:p>
      <w:pPr>
        <w:pStyle w:val="BodyText"/>
      </w:pPr>
      <w:r>
        <w:rPr>
          <w:bCs/>
          <w:b/>
        </w:rPr>
        <w:t xml:space="preserve">Keywords:</w:t>
      </w:r>
      <w:r>
        <w:t xml:space="preserve"> </w:t>
      </w:r>
      <w:r>
        <w:t xml:space="preserve">Dissertation, Teacher Secondary, Kuwait City, Secondary School Teachers, Ministry of Education Kuwait, Professional Development, Educational Quality.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Kuwait City</dc:title>
  <dc:creator/>
  <dc:language>en</dc:language>
  <cp:keywords/>
  <dcterms:created xsi:type="dcterms:W3CDTF">2025-12-13T20:54:15Z</dcterms:created>
  <dcterms:modified xsi:type="dcterms:W3CDTF">2025-12-13T20:54:15Z</dcterms:modified>
</cp:coreProperties>
</file>

<file path=docProps/custom.xml><?xml version="1.0" encoding="utf-8"?>
<Properties xmlns="http://schemas.openxmlformats.org/officeDocument/2006/custom-properties" xmlns:vt="http://schemas.openxmlformats.org/officeDocument/2006/docPropsVTypes"/>
</file>