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6" w:name="Xe353ef972aad064d452838480722f73e8987312"/>
    <w:p>
      <w:pPr>
        <w:pStyle w:val="Heading1"/>
      </w:pPr>
      <w:r>
        <w:t xml:space="preserve">A Comprehensive Analysis: The Evolving Role of the Teacher Secondary within New Zealand Auckland's Educational Landscape</w:t>
      </w:r>
    </w:p>
    <w:bookmarkStart w:id="20" w:name="abstract"/>
    <w:p>
      <w:pPr>
        <w:pStyle w:val="Heading2"/>
      </w:pPr>
      <w:r>
        <w:t xml:space="preserve">Abstract</w:t>
      </w:r>
    </w:p>
    <w:p>
      <w:pPr>
        <w:pStyle w:val="FirstParagraph"/>
      </w:pPr>
      <w:r>
        <w:t xml:space="preserve">This Dissertation critically examines the multifaceted role and professional challenges faced by the Teacher Secondary in schools across New Zealand Auckland. Moving beyond traditional pedagogical duties, it explores how contemporary educational demands, cultural diversity, socioeconomic factors specific to Auckland's urban environment, and the implementation of national frameworks such as The New Zealand Curriculum (NZC) and Te Whāriki shape the daily realities of secondary educators. This research argues that effective practice for the Teacher Secondary in Auckland necessitates a deep integration of cultural competency, socio-emotional support, and adaptive curriculum delivery within a context marked by significant student diversity and systemic challenges. Findings underscore that the Teacher Secondary is not merely an instructor but a pivotal community connector and wellbeing advocate within Auckland's dynamic secondary education ecosystem.</w:t>
      </w:r>
    </w:p>
    <w:bookmarkEnd w:id="20"/>
    <w:bookmarkStart w:id="21" w:name="introduction"/>
    <w:p>
      <w:pPr>
        <w:pStyle w:val="Heading2"/>
      </w:pPr>
      <w:r>
        <w:t xml:space="preserve">Introduction</w:t>
      </w:r>
    </w:p>
    <w:p>
      <w:pPr>
        <w:pStyle w:val="FirstParagraph"/>
      </w:pPr>
      <w:r>
        <w:t xml:space="preserve">The landscape of secondary education in New Zealand Auckland presents a unique confluence of opportunities and complexities for the Teacher Secondary. As the largest city in Aotearoa New Zealand, Auckland is characterized by unparalleled ethnic diversity, significant socioeconomic variation across its communities, and high student population density. This Dissertation delves into the specific context shaping the work of the Teacher Secondary within this vibrant yet challenging urban setting. It seeks to understand how these contextual factors influence professional identity, instructional strategies, relationship building with students and whānau (families), and ultimately, student outcomes. The central thesis posits that successful implementation of effective pedagogy for the Teacher Secondary in Auckland is intrinsically linked to a nuanced understanding of its local cultural and social fabric.</w:t>
      </w:r>
    </w:p>
    <w:bookmarkEnd w:id="21"/>
    <w:bookmarkStart w:id="22" w:name="X30c28af50dd941accff0da3e21314fee969da41"/>
    <w:p>
      <w:pPr>
        <w:pStyle w:val="Heading2"/>
      </w:pPr>
      <w:r>
        <w:t xml:space="preserve">Contextual Factors Shaping the Teacher Secondary Role in Auckland</w:t>
      </w:r>
    </w:p>
    <w:p>
      <w:pPr>
        <w:pStyle w:val="FirstParagraph"/>
      </w:pPr>
      <w:r>
        <w:t xml:space="preserve">Auckland's secondary schools operate within a framework heavily influenced by New Zealand's national policies, yet their day-to-day realities are profoundly shaped by local conditions. The Teacher Secondary must navigate:</w:t>
      </w:r>
    </w:p>
    <w:p>
      <w:pPr>
        <w:numPr>
          <w:ilvl w:val="0"/>
          <w:numId w:val="1001"/>
        </w:numPr>
        <w:pStyle w:val="Compact"/>
      </w:pPr>
      <w:r>
        <w:rPr>
          <w:bCs/>
          <w:b/>
        </w:rPr>
        <w:t xml:space="preserve">Socioeconomic Diversity:</w:t>
      </w:r>
      <w:r>
        <w:t xml:space="preserve"> </w:t>
      </w:r>
      <w:r>
        <w:t xml:space="preserve">From high-decile schools in affluent suburbs like Remuera to low-decile schools serving communities experiencing significant poverty in areas like Manukau or South Auckland, resource allocation and student needs vary dramatically. The Teacher Secondary must be adept at differentiating instruction and accessing support services within their specific school context.</w:t>
      </w:r>
    </w:p>
    <w:p>
      <w:pPr>
        <w:numPr>
          <w:ilvl w:val="0"/>
          <w:numId w:val="1001"/>
        </w:numPr>
        <w:pStyle w:val="Compact"/>
      </w:pPr>
      <w:r>
        <w:rPr>
          <w:bCs/>
          <w:b/>
        </w:rPr>
        <w:t xml:space="preserve">Cultural Pluralism:</w:t>
      </w:r>
      <w:r>
        <w:t xml:space="preserve"> </w:t>
      </w:r>
      <w:r>
        <w:t xml:space="preserve">Auckland is the most culturally diverse city in New Zealand. Students may identify as Māori, Pasifika (Samoan, Tongan, Cook Island), Asian (Chinese, Indian, Filipino), or of European descent. The Teacher Secondary must actively engage with Te Tiriti o Waitangi principles and embody cultural competence through practices aligned with the Ministry of Education's 'Tātaiako: Cultural Competencies for Teachers of Māori Learners' and the culturally responsive frameworks supporting Pasifika learners.</w:t>
      </w:r>
    </w:p>
    <w:p>
      <w:pPr>
        <w:numPr>
          <w:ilvl w:val="0"/>
          <w:numId w:val="1001"/>
        </w:numPr>
        <w:pStyle w:val="Compact"/>
      </w:pPr>
      <w:r>
        <w:rPr>
          <w:bCs/>
          <w:b/>
        </w:rPr>
        <w:t xml:space="preserve">Wellbeing Imperatives:</w:t>
      </w:r>
      <w:r>
        <w:t xml:space="preserve"> </w:t>
      </w:r>
      <w:r>
        <w:t xml:space="preserve">Post-pandemic, student mental health and wellbeing are paramount. The Teacher Secondary in Auckland schools often serves as a crucial first point of contact for students experiencing distress, requiring skills beyond academic instruction to provide support or refer to specialist services (e.g., school counsellors), particularly within communities facing systemic challenges.</w:t>
      </w:r>
    </w:p>
    <w:bookmarkEnd w:id="22"/>
    <w:bookmarkStart w:id="23" w:name="Xe6e167b30e2b73b6c6e8ef12ddf42751903631e"/>
    <w:p>
      <w:pPr>
        <w:pStyle w:val="Heading2"/>
      </w:pPr>
      <w:r>
        <w:t xml:space="preserve">Professional Identity and the Evolving Teacher Secondary</w:t>
      </w:r>
    </w:p>
    <w:p>
      <w:pPr>
        <w:pStyle w:val="FirstParagraph"/>
      </w:pPr>
      <w:r>
        <w:t xml:space="preserve">The traditional image of the Teacher Secondary as solely responsible for content delivery has been superseded. In New Zealand Auckland, the effective Teacher Secondary is a complex professional who:</w:t>
      </w:r>
    </w:p>
    <w:p>
      <w:pPr>
        <w:numPr>
          <w:ilvl w:val="0"/>
          <w:numId w:val="1002"/>
        </w:numPr>
        <w:pStyle w:val="Compact"/>
      </w:pPr>
      <w:r>
        <w:rPr>
          <w:bCs/>
          <w:b/>
        </w:rPr>
        <w:t xml:space="preserve">Embodies Cultural Responsiveness:</w:t>
      </w:r>
      <w:r>
        <w:t xml:space="preserve"> </w:t>
      </w:r>
      <w:r>
        <w:t xml:space="preserve">Moving beyond tokenism to genuinely integrate te reo Māori, tikanga Māori, and Pacific cultural values into classroom practice and school life where appropriate, fostering belonging for all students.</w:t>
      </w:r>
    </w:p>
    <w:p>
      <w:pPr>
        <w:numPr>
          <w:ilvl w:val="0"/>
          <w:numId w:val="1002"/>
        </w:numPr>
        <w:pStyle w:val="Compact"/>
      </w:pPr>
      <w:r>
        <w:rPr>
          <w:bCs/>
          <w:b/>
        </w:rPr>
        <w:t xml:space="preserve">Fosters Strong Community Links:</w:t>
      </w:r>
      <w:r>
        <w:t xml:space="preserve"> </w:t>
      </w:r>
      <w:r>
        <w:t xml:space="preserve">Recognizing that student success is interconnected with family and community engagement. The Teacher Secondary actively builds relationships with whānau through culturally appropriate communication strategies, acknowledging diverse family structures common in Auckland.</w:t>
      </w:r>
    </w:p>
    <w:p>
      <w:pPr>
        <w:numPr>
          <w:ilvl w:val="0"/>
          <w:numId w:val="1002"/>
        </w:numPr>
        <w:pStyle w:val="Compact"/>
      </w:pPr>
      <w:r>
        <w:rPr>
          <w:bCs/>
          <w:b/>
        </w:rPr>
        <w:t xml:space="preserve">Adapts to Diverse Learning Needs:</w:t>
      </w:r>
      <w:r>
        <w:t xml:space="preserve"> </w:t>
      </w:r>
      <w:r>
        <w:t xml:space="preserve">Utilizing data from NCEA (National Certificate of Educational Achievement) results, literacy/numeracy assessments, and student feedback to tailor learning experiences for a classroom where students may range significantly in prior knowledge and language proficiency.</w:t>
      </w:r>
    </w:p>
    <w:p>
      <w:pPr>
        <w:numPr>
          <w:ilvl w:val="0"/>
          <w:numId w:val="1002"/>
        </w:numPr>
        <w:pStyle w:val="Compact"/>
      </w:pPr>
      <w:r>
        <w:rPr>
          <w:bCs/>
          <w:b/>
        </w:rPr>
        <w:t xml:space="preserve">Advocates Systemically:</w:t>
      </w:r>
      <w:r>
        <w:t xml:space="preserve"> </w:t>
      </w:r>
      <w:r>
        <w:t xml:space="preserve">Understanding the wider Auckland education system, including resource constraints faced by schools in different decile bands, and advocating for equitable support for their students and colleagues within the school and with local education partners (e.g., Tūranga centres).</w:t>
      </w:r>
    </w:p>
    <w:bookmarkEnd w:id="23"/>
    <w:bookmarkStart w:id="24" w:name="challenges-and-recommendations"/>
    <w:p>
      <w:pPr>
        <w:pStyle w:val="Heading2"/>
      </w:pPr>
      <w:r>
        <w:t xml:space="preserve">Challenges and Recommendations</w:t>
      </w:r>
    </w:p>
    <w:p>
      <w:pPr>
        <w:pStyle w:val="FirstParagraph"/>
      </w:pPr>
      <w:r>
        <w:t xml:space="preserve">Key challenges identified include persistent funding disparities impacting resource availability across Auckland schools, the increasing demand for specialist wellbeing support outstripping supply, and the need for ongoing, high-quality professional development specifically tailored to Auckland's unique context. This Dissertation recommends:</w:t>
      </w:r>
    </w:p>
    <w:p>
      <w:pPr>
        <w:numPr>
          <w:ilvl w:val="0"/>
          <w:numId w:val="1003"/>
        </w:numPr>
        <w:pStyle w:val="Compact"/>
      </w:pPr>
      <w:r>
        <w:t xml:space="preserve">Increased investment in targeted professional learning for Teacher Secondary focused on cultural safety and trauma-informed practices within an Auckland urban context.</w:t>
      </w:r>
    </w:p>
    <w:p>
      <w:pPr>
        <w:numPr>
          <w:ilvl w:val="0"/>
          <w:numId w:val="1003"/>
        </w:numPr>
        <w:pStyle w:val="Compact"/>
      </w:pPr>
      <w:r>
        <w:t xml:space="preserve">Strengthened partnerships between schools, community organisations (e.g., local iwi, Pacific associations), and tertiary institutions to create integrated student support networks.</w:t>
      </w:r>
    </w:p>
    <w:p>
      <w:pPr>
        <w:numPr>
          <w:ilvl w:val="0"/>
          <w:numId w:val="1003"/>
        </w:numPr>
        <w:pStyle w:val="Compact"/>
      </w:pPr>
      <w:r>
        <w:t xml:space="preserve">Policy development that better addresses the specific resource needs of high-need secondary schools across Auckland's diverse communities.</w:t>
      </w:r>
    </w:p>
    <w:bookmarkEnd w:id="24"/>
    <w:bookmarkStart w:id="25" w:name="conclusion"/>
    <w:p>
      <w:pPr>
        <w:pStyle w:val="Heading2"/>
      </w:pPr>
      <w:r>
        <w:t xml:space="preserve">Conclusion</w:t>
      </w:r>
    </w:p>
    <w:p>
      <w:pPr>
        <w:pStyle w:val="FirstParagraph"/>
      </w:pPr>
      <w:r>
        <w:t xml:space="preserve">This Dissertation underscores that the role of the Teacher Secondary in New Zealand Auckland is not merely a job description but a dynamic, demanding, and critically important professional identity. Success for the Teacher Secondary is deeply intertwined with navigating and positively responding to Auckland's specific social, cultural, and economic realities. It requires moving beyond standardized teaching methods towards culturally sustaining pedagogies that value student identities and experiences as central to the learning process. The effective Teacher Secondary in Auckland is an essential catalyst for fostering not only academic achievement but also cultural identity, social connection, and individual wellbeing within a vibrant and complex urban community. Future initiatives for teacher education, school leadership, and Ministry policy must prioritize supporting the Teacher Secondary in this vital role to ensure equitable opportunities for all Auckland secondary students. The continued success of New Zealand's educational system hinges significantly on recognizing and empowering the Teacher Secondary within the unique context of Aotearoa New Zealand's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Teacher Secondary in New Zealand Auckland Context</dc:title>
  <dc:creator/>
  <dc:language>en</dc:language>
  <cp:keywords/>
  <dcterms:created xsi:type="dcterms:W3CDTF">2025-12-13T23:22:11Z</dcterms:created>
  <dcterms:modified xsi:type="dcterms:W3CDTF">2025-12-13T23:22:11Z</dcterms:modified>
</cp:coreProperties>
</file>

<file path=docProps/custom.xml><?xml version="1.0" encoding="utf-8"?>
<Properties xmlns="http://schemas.openxmlformats.org/officeDocument/2006/custom-properties" xmlns:vt="http://schemas.openxmlformats.org/officeDocument/2006/docPropsVTypes"/>
</file>