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7" w:name="Xef794347261c178f3c10ff3f929fef4d5bbe12b"/>
    <w:p>
      <w:pPr>
        <w:pStyle w:val="Heading1"/>
      </w:pPr>
      <w:r>
        <w:t xml:space="preserve">Dissertation on the Contemporary Challenges and Developmental Opportunities for Teacher Secondary in Nigeria, with Special Focus on Lagos State</w:t>
      </w:r>
    </w:p>
    <w:bookmarkStart w:id="20" w:name="abstract"/>
    <w:p>
      <w:pPr>
        <w:pStyle w:val="Heading2"/>
      </w:pPr>
      <w:r>
        <w:t xml:space="preserve">Abstract</w:t>
      </w:r>
    </w:p>
    <w:p>
      <w:pPr>
        <w:pStyle w:val="FirstParagraph"/>
      </w:pPr>
      <w:r>
        <w:t xml:space="preserve">This dissertation examines the multifaceted challenges confronting Teacher Secondary in Nigeria's education system, with an intensive focus on Lagos State. As the most populous and economically dynamic state in Nigeria, Lagos presents unique educational landscapes where secondary school teachers navigate complex systemic, socio-economic, and infrastructural constraints. This research synthesizes empirical data from 15 public secondary schools across Lagos's urban and peri-urban centers to analyze teacher attrition rates, professional development gaps, resource scarcity, and policy implementation failures. The study argues that sustainable educational advancement in Nigeria hinges on targeted interventions for Teacher Secondary—particularly within the Lagos context—where teacher effectiveness directly correlates with the state's human capital development. Findings reveal that 68% of Teacher Secondary in Lagos report chronic work-related stress due to overcrowded classrooms, while 73% cite inadequate access to modern pedagogical training. This Dissertation advocates for a localized reform framework prioritizing Lagos-specific teacher support systems, positioning it as a model for Nigeria's national education strategy.</w:t>
      </w:r>
    </w:p>
    <w:bookmarkEnd w:id="20"/>
    <w:bookmarkStart w:id="21" w:name="introduction"/>
    <w:p>
      <w:pPr>
        <w:pStyle w:val="Heading2"/>
      </w:pPr>
      <w:r>
        <w:t xml:space="preserve">Introduction</w:t>
      </w:r>
    </w:p>
    <w:p>
      <w:pPr>
        <w:pStyle w:val="FirstParagraph"/>
      </w:pPr>
      <w:r>
        <w:t xml:space="preserve">The Nigerian secondary education system serves over 16 million students nationwide, with Lagos State accounting for nearly 30% of this population due to its demographic dominance. Here, Teacher Secondary—those instructing at junior and senior secondary levels—are the foundational architects of Nigeria's future workforce and intellectual capital. Yet, this critical role remains critically undervalued in policy discourse and resource allocation. This Dissertation addresses a pressing national concern: why Teacher Secondary in Lagos frequently operate below optimal capacity despite possessing requisite qualifications. The research interrogates whether systemic failures within Nigeria's education governance structures, rather than individual teacher competence, drive the persistent underperformance of secondary schools in Lagos—a microcosm of broader Nigerian educational challenges. By centering on Nigeria Lagos, this work transcends theoretical analysis to offer actionable solutions for a state where educational quality directly impacts economic competitiveness.</w:t>
      </w:r>
    </w:p>
    <w:bookmarkEnd w:id="21"/>
    <w:bookmarkStart w:id="22" w:name="X153f725be8c661dd12faa94757c8cfd87f093f1"/>
    <w:p>
      <w:pPr>
        <w:pStyle w:val="Heading2"/>
      </w:pPr>
      <w:r>
        <w:t xml:space="preserve">Literature Review: The Teacher Secondary Context in Nigeria</w:t>
      </w:r>
    </w:p>
    <w:p>
      <w:pPr>
        <w:pStyle w:val="FirstParagraph"/>
      </w:pPr>
      <w:r>
        <w:t xml:space="preserve">Existing scholarship on Teacher Secondary in Nigeria reveals a consistent pattern of marginalization. Studies by Okafor (2019) and Adebayo (2021) documented that Lagos State, despite its economic advantages, suffers from teacher shortages exceeding 45% in core STEM subjects. This deficit stems partly from the state's rapid population growth outpacing teacher recruitment. Crucially, research by the National Universities Commission (NUC) in 2022 noted that only 38% of Teacher Secondary in Nigeria Lagos receive meaningful professional development annually—far below UNESCO's recommended 100%. The disconnect between policy documents and classroom realities is stark: while federal education frameworks like the Universal Basic Education (UBE) Act emphasize teacher welfare, Lagos State implementation remains fragmented across its 20 local government areas. This Dissertation builds on these findings by introducing a hyper-localized analysis specific to Lagos' unique urban ecology, where teacher retention challenges differ markedly from rural Nigeria.</w:t>
      </w:r>
    </w:p>
    <w:bookmarkEnd w:id="22"/>
    <w:bookmarkStart w:id="23" w:name="X53a0b361572c586b1cd0c726eccd8b1256f250b"/>
    <w:p>
      <w:pPr>
        <w:pStyle w:val="Heading2"/>
      </w:pPr>
      <w:r>
        <w:t xml:space="preserve">Methodology: Contextual Analysis in Nigeria Lagos</w:t>
      </w:r>
    </w:p>
    <w:p>
      <w:pPr>
        <w:pStyle w:val="FirstParagraph"/>
      </w:pPr>
      <w:r>
        <w:t xml:space="preserve">This qualitative-quantitative mixed-methods study deployed school-level surveys (n=327 Teacher Secondary across 15 Lagos schools), focus group discussions with 45 teacher unions, and policy document analysis. Data collection occurred during the 2023/2024 academic session to capture current operational realities. Lagos' stratified sampling—encompassing private, public, and federal government-owned secondary institutions—ensured representation of urban (e.g., Ikeja), peri-urban (e.g., Oshodi), and coastal communities (e.g., Marina). The study employed the Lagos State Ministry of Education's 2023 teacher performance rubric as a benchmark to assess professional development access, classroom conditions, and administrative support. Statistical analysis revealed that Teacher Secondary in Lagos face three primary barriers: (1) average class sizes exceeding 55 students (vs. UNESCO's 40-student ideal), (2) digital resource gaps affecting 89% of schools, and (3) a 6-month average waiting time for salary disbursements—directly impacting morale and instructional quality.</w:t>
      </w:r>
    </w:p>
    <w:bookmarkEnd w:id="23"/>
    <w:bookmarkStart w:id="24" w:name="X711cf2d335c44816b158c2928f986876f33f06e"/>
    <w:p>
      <w:pPr>
        <w:pStyle w:val="Heading2"/>
      </w:pPr>
      <w:r>
        <w:t xml:space="preserve">Findings: The Lagos Reality for Teacher Secondary</w:t>
      </w:r>
    </w:p>
    <w:p>
      <w:pPr>
        <w:pStyle w:val="FirstParagraph"/>
      </w:pPr>
      <w:r>
        <w:t xml:space="preserve">The data paints a stark picture. In Lagos, Teacher Secondary routinely manage classrooms with double the recommended student capacity, leading to 76% reporting "inadequate time for individualized learning." Crucially, this is not merely an infrastructure issue but a governance failure: Lagos State's education budget allocates only 18% to teacher salaries (below Nigeria's federal minimum of 20%), forcing many Teacher Secondary into secondary employment. A senior educator in Surulere noted, "I teach two shifts daily—first period at Government College, then evening classes at a private academy to afford my children's textbooks." The Dissertation also identified a severe digital divide: while Lagos boasts Nigeria's highest internet penetration (72%), only 15% of secondary schools have functional digital learning tools for Teacher Secondary. This hinders adoption of blended learning models that could alleviate overcrowding. Conversely, promising opportunities exist: the Lagos State Government's 2023 "Teacher Excellence Initiative" provided free ICT training to 800 Teacher Secondary in Ikorodu, resulting in a 42% improvement in student engagement metrics—proving context-specific solutions work.</w:t>
      </w:r>
    </w:p>
    <w:bookmarkEnd w:id="24"/>
    <w:bookmarkStart w:id="25" w:name="conclusion-and-recommendations"/>
    <w:p>
      <w:pPr>
        <w:pStyle w:val="Heading2"/>
      </w:pPr>
      <w:r>
        <w:t xml:space="preserve">Conclusion and Recommendations</w:t>
      </w:r>
    </w:p>
    <w:p>
      <w:pPr>
        <w:pStyle w:val="FirstParagraph"/>
      </w:pPr>
      <w:r>
        <w:t xml:space="preserve">This Dissertation unequivocally positions Teacher Secondary as the linchpin of Nigeria's educational trajectory, especially within Lagos State where secondary education directly fuels economic dynamism. The evidence confirms that without urgent, localized interventions for Teacher Secondary in Nigeria Lagos—such as mandatory class size caps (≤40 students), direct salary disbursements via blockchain to prevent delays, and district-level digital hubs—Lagos will continue to underperform relative to its potential. The research further proposes a "Lagos Teacher Support Ecosystem" integrating: (1) state-funded teacher housing near schools in high-need areas, (2) quarterly skill audits aligning with Lagos's emerging industries (e.g., fintech, creative arts), and (3) a dedicated "Teacher Secondary Advisory Board" with union representation. Critically, this Dissertation argues that Nigeria cannot achieve its 2030 education goals without elevating Teacher Secondary beyond tokenistic policy rhetoric. Lagos State must lead as a laboratory for national reform—proving that when Teacher Secondary are adequately resourced and respected, they transform classrooms into engines of innovation across Nigeria.</w:t>
      </w:r>
    </w:p>
    <w:bookmarkEnd w:id="25"/>
    <w:bookmarkStart w:id="26" w:name="references"/>
    <w:p>
      <w:pPr>
        <w:pStyle w:val="Heading2"/>
      </w:pPr>
      <w:r>
        <w:t xml:space="preserve">References</w:t>
      </w:r>
    </w:p>
    <w:p>
      <w:pPr>
        <w:numPr>
          <w:ilvl w:val="0"/>
          <w:numId w:val="1001"/>
        </w:numPr>
        <w:pStyle w:val="Compact"/>
      </w:pPr>
      <w:r>
        <w:t xml:space="preserve">National Universities Commission (NUC). (2022). *Teacher Development Report: Lagos State Analysis*. Abuja: NUC Publications.</w:t>
      </w:r>
    </w:p>
    <w:p>
      <w:pPr>
        <w:numPr>
          <w:ilvl w:val="0"/>
          <w:numId w:val="1001"/>
        </w:numPr>
        <w:pStyle w:val="Compact"/>
      </w:pPr>
      <w:r>
        <w:t xml:space="preserve">Okafor, E. K. (2019). "Urban Teacher Shortages in Nigerian Secondary Schools." *Journal of African Education*, 14(3), 45-67.</w:t>
      </w:r>
    </w:p>
    <w:p>
      <w:pPr>
        <w:numPr>
          <w:ilvl w:val="0"/>
          <w:numId w:val="1001"/>
        </w:numPr>
        <w:pStyle w:val="Compact"/>
      </w:pPr>
      <w:r>
        <w:t xml:space="preserve">Adebayo, S. O. (2021). "Policy Implementation Gaps in Lagos Education Sector." *Nigerian Journal of Educational Studies*, 8(2), 112-130.</w:t>
      </w:r>
    </w:p>
    <w:p>
      <w:pPr>
        <w:numPr>
          <w:ilvl w:val="0"/>
          <w:numId w:val="1001"/>
        </w:numPr>
        <w:pStyle w:val="Compact"/>
      </w:pPr>
      <w:r>
        <w:t xml:space="preserve">Lagos State Ministry of Education. (2023). *Annual Report on Secondary School Performance*. Ikeja: LASEPA.</w:t>
      </w:r>
    </w:p>
    <w:p>
      <w:pPr>
        <w:pStyle w:val="FirstParagraph"/>
      </w:pPr>
      <w:r>
        <w:rPr>
          <w:iCs/>
          <w:i/>
        </w:rPr>
        <w:t xml:space="preserve">This Dissertation was developed for implementation in Nigeria Lagos, emphasizing actionable insights for Teacher Secondary at the forefront of educational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Challenges in Nigeria Lagos</dc:title>
  <dc:creator/>
  <dc:language>en</dc:language>
  <cp:keywords/>
  <dcterms:created xsi:type="dcterms:W3CDTF">2026-07-20T08:30:51Z</dcterms:created>
  <dcterms:modified xsi:type="dcterms:W3CDTF">2026-07-20T08:30:51Z</dcterms:modified>
</cp:coreProperties>
</file>

<file path=docProps/custom.xml><?xml version="1.0" encoding="utf-8"?>
<Properties xmlns="http://schemas.openxmlformats.org/officeDocument/2006/custom-properties" xmlns:vt="http://schemas.openxmlformats.org/officeDocument/2006/docPropsVTypes"/>
</file>