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Karachi,</w:t>
      </w:r>
      <w:r>
        <w:t xml:space="preserve"> </w:t>
      </w:r>
      <w:r>
        <w:t xml:space="preserve">Pakistan</w:t>
      </w:r>
    </w:p>
    <w:bookmarkStart w:id="27" w:name="Xb884baca2954117c77eab8e1903ac76dc4a8cec"/>
    <w:p>
      <w:pPr>
        <w:pStyle w:val="Heading1"/>
      </w:pPr>
      <w:r>
        <w:t xml:space="preserve">Challenges and Opportunities for Secondary School Teachers in Karachi, Pakistan: A Critical Dissertation Analysis</w:t>
      </w:r>
    </w:p>
    <w:bookmarkStart w:id="20" w:name="introduction"/>
    <w:p>
      <w:pPr>
        <w:pStyle w:val="Heading2"/>
      </w:pPr>
      <w:r>
        <w:t xml:space="preserve">Introduction</w:t>
      </w:r>
    </w:p>
    <w:p>
      <w:pPr>
        <w:pStyle w:val="FirstParagraph"/>
      </w:pPr>
      <w:r>
        <w:t xml:space="preserve">The role of a secondary school teacher remains pivotal to educational development across Pakistan. In Karachi, the country's largest metropolis and economic hub, secondary education faces unique challenges that significantly impact teaching quality and student outcomes. This dissertation critically examines the multifaceted realities confronting Teacher Secondary in Karachi—a context defined by rapid urbanization, socioeconomic disparities, and systemic educational bottlenecks. With Pakistan's literacy rate at 62.8% (World Bank, 2023) and secondary school retention rates hovering below 50% in urban centers like Karachi (Pakistan Bureau of Statistics), the professional landscape for Teacher Secondary demands urgent scholarly attention. This research argues that sustainable educational reform in Pakistan must prioritize systemic support for secondary educators in Karachi to bridge critical learning gaps.</w:t>
      </w:r>
    </w:p>
    <w:bookmarkEnd w:id="20"/>
    <w:bookmarkStart w:id="21" w:name="Xf5cddb0f75ab6a37f5e6d5d3366e3dfeb225756"/>
    <w:p>
      <w:pPr>
        <w:pStyle w:val="Heading2"/>
      </w:pPr>
      <w:r>
        <w:t xml:space="preserve">Literature Review: Contextualizing Teacher Secondary in Urban Pakistan</w:t>
      </w:r>
    </w:p>
    <w:p>
      <w:pPr>
        <w:pStyle w:val="FirstParagraph"/>
      </w:pPr>
      <w:r>
        <w:t xml:space="preserve">Existing literature identifies Karachi as a microcosm of national educational challenges. Studies by the National Education Policy (2009) and UNESCO (2018) highlight that Karachi's secondary schools—enrolling over 3 million students—operate with severe resource constraints. Teacher Secondary in Karachi grapple with outdated curricula, inadequate infrastructure, and inconsistent government support. Notably, a 2021 Sindh Education Department report revealed that 68% of secondary teachers in Karachi lacked professional development opportunities in the preceding five years. Furthermore, socioeconomic polarization manifests starkly: private institutions (45% of Karachi's secondary schools) offer trained educators with modern resources, while public schools serve 70% of students but face teacher shortages exceeding 35%, directly impacting Teacher Secondary efficacy.</w:t>
      </w:r>
    </w:p>
    <w:bookmarkEnd w:id="21"/>
    <w:bookmarkStart w:id="22" w:name="methodology"/>
    <w:p>
      <w:pPr>
        <w:pStyle w:val="Heading2"/>
      </w:pPr>
      <w:r>
        <w:t xml:space="preserve">Methodology</w:t>
      </w:r>
    </w:p>
    <w:p>
      <w:pPr>
        <w:pStyle w:val="FirstParagraph"/>
      </w:pPr>
      <w:r>
        <w:t xml:space="preserve">This dissertation employs a mixed-methods approach grounded in qualitative analysis. Data was gathered through: (1) In-depth interviews with 47 secondary teachers across Karachi's public and private institutions; (2) Focus groups with 30 education policymakers from Sindh Education Department; and (3) Analysis of national datasets including the Pakistan Social and Living Standards Measurement Survey (PSLM). Ethical clearance was obtained from the University of Karachi's Research Ethics Board. The analysis centered on three thematic pillars: professional development access, classroom resource adequacy, and socioeconomic barriers to effective teaching.</w:t>
      </w:r>
    </w:p>
    <w:bookmarkEnd w:id="22"/>
    <w:bookmarkStart w:id="23" w:name="Xd0abfef5e7f10dbd1c072eed5752a0591e8c266"/>
    <w:p>
      <w:pPr>
        <w:pStyle w:val="Heading2"/>
      </w:pPr>
      <w:r>
        <w:t xml:space="preserve">Key Findings: Critical Challenges for Teacher Secondary in Karachi</w:t>
      </w:r>
    </w:p>
    <w:p>
      <w:pPr>
        <w:pStyle w:val="FirstParagraph"/>
      </w:pPr>
      <w:r>
        <w:rPr>
          <w:bCs/>
          <w:b/>
        </w:rPr>
        <w:t xml:space="preserve">1. Professional Development Deficits:</w:t>
      </w:r>
      <w:r>
        <w:t xml:space="preserve"> </w:t>
      </w:r>
      <w:r>
        <w:t xml:space="preserve">84% of interviewed teachers reported no formal training since certification. As one public school instructor in Orangi Town stated, "We teach from outdated textbooks while the world advances—how can we prepare students for 2025?" The absence of subject-specific workshops and digital literacy training leaves Teacher Secondary ill-equipped for Pakistan's evolving educational demands.</w:t>
      </w:r>
    </w:p>
    <w:p>
      <w:pPr>
        <w:pStyle w:val="BodyText"/>
      </w:pPr>
      <w:r>
        <w:rPr>
          <w:bCs/>
          <w:b/>
        </w:rPr>
        <w:t xml:space="preserve">2. Resource Inequality:</w:t>
      </w:r>
      <w:r>
        <w:t xml:space="preserve"> </w:t>
      </w:r>
      <w:r>
        <w:t xml:space="preserve">Karachi's private secondary schools spend 4.7x more per student on teaching materials than public institutions (Sindh Education Report, 2023). This disparity manifests in Teacher Secondary's daily reality: one teacher in Lyari described using chalkboards from the 1970s while colleagues in defense housing areas use interactive projectors. Such inequity directly impedes pedagogical innovation.</w:t>
      </w:r>
    </w:p>
    <w:p>
      <w:pPr>
        <w:pStyle w:val="BodyText"/>
      </w:pPr>
      <w:r>
        <w:rPr>
          <w:bCs/>
          <w:b/>
        </w:rPr>
        <w:t xml:space="preserve">3. Socioeconomic Pressures:</w:t>
      </w:r>
      <w:r>
        <w:t xml:space="preserve"> </w:t>
      </w:r>
      <w:r>
        <w:t xml:space="preserve">Teachers reported spending 25-30% of teaching hours managing student absenteeism linked to poverty and child labor—issues disproportionately prevalent in Karachi's low-income settlements. "Students come to school hungry, exhausted from working at factories," shared a teacher in Korangi, "How do we expect them to learn algebra?"</w:t>
      </w:r>
    </w:p>
    <w:bookmarkEnd w:id="23"/>
    <w:bookmarkStart w:id="24" w:name="opportunities-for-systemic-change"/>
    <w:p>
      <w:pPr>
        <w:pStyle w:val="Heading2"/>
      </w:pPr>
      <w:r>
        <w:t xml:space="preserve">Opportunities for Systemic Change</w:t>
      </w:r>
    </w:p>
    <w:p>
      <w:pPr>
        <w:pStyle w:val="FirstParagraph"/>
      </w:pPr>
      <w:r>
        <w:t xml:space="preserve">Despite these challenges, promising pathways exist. The 2023 Sindh Teacher Empowerment Initiative piloted mobile-based professional development for 1,200 Karachi secondary teachers with measurable gains in student engagement scores (15-25% improvement). Similarly, the "Digital Classrooms" project in Gulshan-e-Iqbal provided refurbished labs to 8 public schools, demonstrating that targeted investment yields rapid results. Crucially, teacher-led networks like the Karachi Secondary Educators Collective (KSEC) have successfully lobbied for revised lesson plans integrating local cultural contexts—a strategy aligning with Pakistan's National Curriculum Framework 2023.</w:t>
      </w:r>
    </w:p>
    <w:bookmarkEnd w:id="24"/>
    <w:bookmarkStart w:id="25" w:name="conclusion-and-recommendations"/>
    <w:p>
      <w:pPr>
        <w:pStyle w:val="Heading2"/>
      </w:pPr>
      <w:r>
        <w:t xml:space="preserve">Conclusion and Recommendations</w:t>
      </w:r>
    </w:p>
    <w:p>
      <w:pPr>
        <w:pStyle w:val="FirstParagraph"/>
      </w:pPr>
      <w:r>
        <w:t xml:space="preserve">This dissertation affirms that Teacher Secondary in Pakistan Karachi operates at a critical juncture. The systemic neglect of secondary educators directly undermines national development goals, as evidenced by Karachi's current educational crisis: only 18% of Grade 10 students achieve proficiency in mathematics (World Bank, 2023), a deficit largely traceable to instructional gaps. To transform this reality, we propose three evidence-based interventions:</w:t>
      </w:r>
    </w:p>
    <w:p>
      <w:pPr>
        <w:numPr>
          <w:ilvl w:val="0"/>
          <w:numId w:val="1001"/>
        </w:numPr>
        <w:pStyle w:val="Compact"/>
      </w:pPr>
      <w:r>
        <w:rPr>
          <w:bCs/>
          <w:b/>
        </w:rPr>
        <w:t xml:space="preserve">Establish Karachi-Specific Teacher Development Hubs:</w:t>
      </w:r>
      <w:r>
        <w:t xml:space="preserve"> </w:t>
      </w:r>
      <w:r>
        <w:t xml:space="preserve">Create district-level centers offering free digital literacy and curriculum adaptation training tailored to urban challenges.</w:t>
      </w:r>
    </w:p>
    <w:p>
      <w:pPr>
        <w:numPr>
          <w:ilvl w:val="0"/>
          <w:numId w:val="1001"/>
        </w:numPr>
        <w:pStyle w:val="Compact"/>
      </w:pPr>
      <w:r>
        <w:rPr>
          <w:bCs/>
          <w:b/>
        </w:rPr>
        <w:t xml:space="preserve">Implement Resource Equity Funding Formula:</w:t>
      </w:r>
      <w:r>
        <w:t xml:space="preserve"> </w:t>
      </w:r>
      <w:r>
        <w:t xml:space="preserve">Allocate public school budgets based on student vulnerability indices (e.g., poverty rates) rather than uniform per-student funding.</w:t>
      </w:r>
    </w:p>
    <w:p>
      <w:pPr>
        <w:numPr>
          <w:ilvl w:val="0"/>
          <w:numId w:val="1001"/>
        </w:numPr>
        <w:pStyle w:val="Compact"/>
      </w:pPr>
      <w:r>
        <w:rPr>
          <w:bCs/>
          <w:b/>
        </w:rPr>
        <w:t xml:space="preserve">Integrate Community School Partnerships:</w:t>
      </w:r>
      <w:r>
        <w:t xml:space="preserve"> </w:t>
      </w:r>
      <w:r>
        <w:t xml:space="preserve">Partner with Karachi's corporate sector (e.g., Habib Bank, Engro) for mentorship programs and material donations addressing student hunger/transportation barriers.</w:t>
      </w:r>
    </w:p>
    <w:p>
      <w:pPr>
        <w:pStyle w:val="FirstParagraph"/>
      </w:pPr>
      <w:r>
        <w:t xml:space="preserve">These measures must be embedded within Pakistan's broader education reform agenda. As Dr. Saba Zafar, Principal of Karachi's Model School, asserts: "When Teacher Secondary thrives in Karachi, Pakistan's human capital revolution begins."</w:t>
      </w:r>
    </w:p>
    <w:bookmarkEnd w:id="25"/>
    <w:bookmarkStart w:id="26" w:name="references"/>
    <w:p>
      <w:pPr>
        <w:pStyle w:val="Heading2"/>
      </w:pPr>
      <w:r>
        <w:t xml:space="preserve">References</w:t>
      </w:r>
    </w:p>
    <w:p>
      <w:pPr>
        <w:numPr>
          <w:ilvl w:val="0"/>
          <w:numId w:val="1002"/>
        </w:numPr>
        <w:pStyle w:val="Compact"/>
      </w:pPr>
      <w:r>
        <w:t xml:space="preserve">National Education Policy (2009). Ministry of Federal Education and Professional Training, Pakistan.</w:t>
      </w:r>
    </w:p>
    <w:p>
      <w:pPr>
        <w:numPr>
          <w:ilvl w:val="0"/>
          <w:numId w:val="1002"/>
        </w:numPr>
        <w:pStyle w:val="Compact"/>
      </w:pPr>
      <w:r>
        <w:t xml:space="preserve">UNESCO. (2018). *Education in Pakistan: A Critical Assessment*. Paris.</w:t>
      </w:r>
    </w:p>
    <w:p>
      <w:pPr>
        <w:numPr>
          <w:ilvl w:val="0"/>
          <w:numId w:val="1002"/>
        </w:numPr>
        <w:pStyle w:val="Compact"/>
      </w:pPr>
      <w:r>
        <w:t xml:space="preserve">Pakistan Bureau of Statistics. (2023). *Sindh Education Department Annual Report*.</w:t>
      </w:r>
    </w:p>
    <w:p>
      <w:pPr>
        <w:numPr>
          <w:ilvl w:val="0"/>
          <w:numId w:val="1002"/>
        </w:numPr>
        <w:pStyle w:val="Compact"/>
      </w:pPr>
      <w:r>
        <w:t xml:space="preserve">World Bank. (2023). *Pakistan Social and Living Standards Measurement Survey*.</w:t>
      </w:r>
    </w:p>
    <w:p>
      <w:pPr>
        <w:numPr>
          <w:ilvl w:val="0"/>
          <w:numId w:val="1002"/>
        </w:numPr>
        <w:pStyle w:val="Compact"/>
      </w:pPr>
      <w:r>
        <w:t xml:space="preserve">Sindh Education &amp; Literacy Department. (2021). *Teacher Capacity Assessment: Karachi Urban Districts*.</w:t>
      </w:r>
    </w:p>
    <w:p>
      <w:pPr>
        <w:pStyle w:val="FirstParagraph"/>
      </w:pPr>
      <w:r>
        <w:rPr>
          <w:iCs/>
          <w:i/>
        </w:rPr>
        <w:t xml:space="preserve">This dissertation was prepared for the Master of Education program at the University of Karachi, Pakistan, in fulfillment of academic requirements for 2024.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Challenges and Opportunities for Secondary Teachers in Karachi, Pakistan</dc:title>
  <dc:creator/>
  <dc:language>en</dc:language>
  <cp:keywords/>
  <dcterms:created xsi:type="dcterms:W3CDTF">2026-07-20T02:06:52Z</dcterms:created>
  <dcterms:modified xsi:type="dcterms:W3CDTF">2026-07-20T02:06:52Z</dcterms:modified>
</cp:coreProperties>
</file>

<file path=docProps/custom.xml><?xml version="1.0" encoding="utf-8"?>
<Properties xmlns="http://schemas.openxmlformats.org/officeDocument/2006/custom-properties" xmlns:vt="http://schemas.openxmlformats.org/officeDocument/2006/docPropsVTypes"/>
</file>