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Qatar</w:t>
      </w:r>
      <w:r>
        <w:t xml:space="preserve"> </w:t>
      </w:r>
      <w:r>
        <w:t xml:space="preserve">Doha</w:t>
      </w:r>
    </w:p>
    <w:bookmarkStart w:id="27" w:name="X6dba72839928e632d162b521a4ef78baeae303a"/>
    <w:p>
      <w:pPr>
        <w:pStyle w:val="Heading1"/>
      </w:pPr>
      <w:r>
        <w:t xml:space="preserve">Dissertation: Advancing the Professional Landscape of Teacher Secondary in Qatar Doha</w:t>
      </w:r>
    </w:p>
    <w:bookmarkStart w:id="20" w:name="abstract"/>
    <w:p>
      <w:pPr>
        <w:pStyle w:val="Heading2"/>
      </w:pPr>
      <w:r>
        <w:t xml:space="preserve">Abstract</w:t>
      </w:r>
    </w:p>
    <w:p>
      <w:pPr>
        <w:pStyle w:val="FirstParagraph"/>
      </w:pPr>
      <w:r>
        <w:t xml:space="preserve">This Dissertation investigates the critical role, challenges, and evolving professional development needs of Teacher Secondary within the educational framework of Qatar Doha. Focusing on secondary education institutions across Doha, this study examines how Teacher Secondary practitioners navigate curricular demands, cultural integration, and national vision goals. The research underscores the necessity for targeted support systems to enhance teaching efficacy and student outcomes in Qatar's rapidly modernizing educational landscape, directly aligning with the nation's Vision 2030 objectives. Findings highlight pathways for systemic improvement crucial to Qatar Doha's ambition as a regional education hub.</w:t>
      </w:r>
    </w:p>
    <w:bookmarkEnd w:id="20"/>
    <w:bookmarkStart w:id="21" w:name="X723c16f54021aafa1f904a0b0292d84ded37827"/>
    <w:p>
      <w:pPr>
        <w:pStyle w:val="Heading2"/>
      </w:pPr>
      <w:r>
        <w:t xml:space="preserve">1. Introduction: The Imperative of Teacher Secondary in Qatar Doha</w:t>
      </w:r>
    </w:p>
    <w:p>
      <w:pPr>
        <w:pStyle w:val="FirstParagraph"/>
      </w:pPr>
      <w:r>
        <w:t xml:space="preserve">The educational ecosystem of Qatar Doha stands at a pivotal juncture, driven by the national mandate of Vision 2030 to transform from an oil-dependent economy into a knowledge-based society. Central to this transformation is the quality and capability of its secondary education system, where Teacher Secondary professionals serve as the cornerstone. This Dissertation addresses the specific context of Teacher Secondary in Qatar Doha, recognizing that effective implementation of modern curricula like the Qatar National School Curriculum (QNSC) and international frameworks hinges on skilled educators. The term "Teacher Secondary" specifically denotes educators specializing in Grades 7-12, a critical phase for student identity formation and preparation for higher education or vocational pathways within Qatar's socio-economic context. Understanding their unique position is not merely academic; it is vital for the nation's educational success and sustainable development goals.</w:t>
      </w:r>
    </w:p>
    <w:bookmarkEnd w:id="21"/>
    <w:bookmarkStart w:id="22" w:name="X3ed87c92ff11bf5e51beb29868653cab0f66abf"/>
    <w:p>
      <w:pPr>
        <w:pStyle w:val="Heading2"/>
      </w:pPr>
      <w:r>
        <w:t xml:space="preserve">2. Context: Qatar Doha’s Educational Transformation</w:t>
      </w:r>
    </w:p>
    <w:p>
      <w:pPr>
        <w:pStyle w:val="FirstParagraph"/>
      </w:pPr>
      <w:r>
        <w:t xml:space="preserve">Doha, as the vibrant capital, hosts a diverse array of secondary schools – public institutions under the Ministry of Education and Higher Education (MOE), private international schools, and emerging Qatari-owned initiatives. This diversity presents both opportunities and complexities for Teacher Secondary. The MOE's strategic focus on enhancing teacher quality through initiatives like "Qatar National Vision 2030" and the "National Strategy for School Improvement" directly targets secondary educators. However, challenges persist: integrating local Qatari culture with global best practices, managing linguistically diverse classrooms (with Arabic, English as a medium of instruction), and implementing innovative pedagogies within standardized assessment structures. This Dissertation emphasizes that Teacher Secondary must be viewed not just as instructors, but as cultural mediators and curriculum implementers uniquely situated within the Doha context.</w:t>
      </w:r>
    </w:p>
    <w:bookmarkEnd w:id="22"/>
    <w:bookmarkStart w:id="23" w:name="X67c11f256f1a0fa2eb4fec22e6d2d6706b99c01"/>
    <w:p>
      <w:pPr>
        <w:pStyle w:val="Heading2"/>
      </w:pPr>
      <w:r>
        <w:t xml:space="preserve">3. Key Challenges Facing Teacher Secondary in Qatar Doha</w:t>
      </w:r>
    </w:p>
    <w:p>
      <w:pPr>
        <w:pStyle w:val="FirstParagraph"/>
      </w:pPr>
      <w:r>
        <w:t xml:space="preserve">This Dissertation identifies several systemic challenges impeding the effectiveness of Teacher Secondary in Qatar Doha:</w:t>
      </w:r>
    </w:p>
    <w:p>
      <w:pPr>
        <w:numPr>
          <w:ilvl w:val="0"/>
          <w:numId w:val="1001"/>
        </w:numPr>
        <w:pStyle w:val="Compact"/>
      </w:pPr>
      <w:r>
        <w:rPr>
          <w:bCs/>
          <w:b/>
        </w:rPr>
        <w:t xml:space="preserve">Curriculum Adaptation &amp; Professional Development:</w:t>
      </w:r>
      <w:r>
        <w:t xml:space="preserve"> </w:t>
      </w:r>
      <w:r>
        <w:t xml:space="preserve">Teacher Secondary often lacks sufficient, ongoing, and context-specific training to effectively deliver the QNSC's integrated approach, which emphasizes critical thinking and Qatari identity alongside global competencies. Training frequently remains generic rather than tailored to secondary-level pedagogical demands.</w:t>
      </w:r>
    </w:p>
    <w:p>
      <w:pPr>
        <w:numPr>
          <w:ilvl w:val="0"/>
          <w:numId w:val="1001"/>
        </w:numPr>
        <w:pStyle w:val="Compact"/>
      </w:pPr>
      <w:r>
        <w:rPr>
          <w:bCs/>
          <w:b/>
        </w:rPr>
        <w:t xml:space="preserve">Cultural &amp; Linguistic Integration:</w:t>
      </w:r>
      <w:r>
        <w:t xml:space="preserve"> </w:t>
      </w:r>
      <w:r>
        <w:t xml:space="preserve">Many Teacher Secondary, particularly in private or expatriate schools, struggle to effectively bridge cultural gaps and utilize language appropriately for diverse student populations within Doha's dynamic society. This impacts classroom engagement and student belonging.</w:t>
      </w:r>
    </w:p>
    <w:p>
      <w:pPr>
        <w:numPr>
          <w:ilvl w:val="0"/>
          <w:numId w:val="1001"/>
        </w:numPr>
        <w:pStyle w:val="Compact"/>
      </w:pPr>
      <w:r>
        <w:rPr>
          <w:bCs/>
          <w:b/>
        </w:rPr>
        <w:t xml:space="preserve">Workload &amp; Support Structures:</w:t>
      </w:r>
      <w:r>
        <w:t xml:space="preserve"> </w:t>
      </w:r>
      <w:r>
        <w:t xml:space="preserve">Heavy teaching loads, administrative pressures, and sometimes inadequate mentorship programs hinder Teacher Secondary from engaging in reflective practice or collaborative curriculum development essential for continuous improvement.</w:t>
      </w:r>
    </w:p>
    <w:bookmarkEnd w:id="23"/>
    <w:bookmarkStart w:id="24" w:name="X83ab665e5c57109e77abd5071ae78566a067c4e"/>
    <w:p>
      <w:pPr>
        <w:pStyle w:val="Heading2"/>
      </w:pPr>
      <w:r>
        <w:t xml:space="preserve">4. The Significance of the Dissertation: Implications for Qatar Doha</w:t>
      </w:r>
    </w:p>
    <w:p>
      <w:pPr>
        <w:pStyle w:val="FirstParagraph"/>
      </w:pPr>
      <w:r>
        <w:t xml:space="preserve">This Dissertation is significant because it shifts the focus explicitly onto the practical realities and professional needs of Teacher Secondary, a group pivotal to Qatar's educational future. By centering this study on Teacher Secondary within the specific environment of Doha, it provides actionable insights directly relevant to policy makers at the MOE and school leadership across Qatar Doha. The findings move beyond generic teacher training discourse to address the precise intersection where national strategy meets classroom practice. For instance, recommendations derived from this Dissertation could inform targeted workshops on culturally responsive teaching for Teacher Secondary in Doha's public schools or establish robust peer-mentoring networks specifically for secondary-level educators within the Qatari context.</w:t>
      </w:r>
    </w:p>
    <w:bookmarkEnd w:id="24"/>
    <w:bookmarkStart w:id="25" w:name="conclusion-pathways-forward"/>
    <w:p>
      <w:pPr>
        <w:pStyle w:val="Heading2"/>
      </w:pPr>
      <w:r>
        <w:t xml:space="preserve">5. Conclusion: Pathways Forward</w:t>
      </w:r>
    </w:p>
    <w:p>
      <w:pPr>
        <w:pStyle w:val="FirstParagraph"/>
      </w:pPr>
      <w:r>
        <w:t xml:space="preserve">The future of education in Qatar Doha is intrinsically linked to the professional growth and support of Teacher Secondary. This Dissertation argues that sustainable educational advancement cannot be achieved without recognizing Teacher Secondary as specialized professionals requiring sustained, high-quality investment. The recommendations emerging from this research—prioritizing context-based professional development, strengthening mentorship within secondary schools across Doha, and fostering collaboration between teacher training institutions (like Hamad Bin Khalifa University) and school districts—are not merely suggestions; they are essential components of Qatar's educational strategy. Investing in Teacher Secondary is investing in the nation's human capital, preparing Qatari youth for leadership roles aligned with Vision 2030. As Qatar Doha continues to evolve as a global city, the effectiveness of its secondary education system, spearheaded by dedicated Teacher Secondary professionals, will be a defining measure of its success. This Dissertation provides a crucial foundation for that essential journey.</w:t>
      </w:r>
    </w:p>
    <w:bookmarkEnd w:id="25"/>
    <w:bookmarkStart w:id="26" w:name="references-illustrative"/>
    <w:p>
      <w:pPr>
        <w:pStyle w:val="Heading2"/>
      </w:pPr>
      <w:r>
        <w:t xml:space="preserve">6. References (Illustrative)</w:t>
      </w:r>
    </w:p>
    <w:p>
      <w:pPr>
        <w:pStyle w:val="FirstParagraph"/>
      </w:pPr>
      <w:r>
        <w:t xml:space="preserve">Ministry of Education and Higher Education (MOE), Qatar. (2017). *Qatar National School Curriculum*. Doha: MOE.</w:t>
      </w:r>
      <w:r>
        <w:br/>
      </w:r>
      <w:r>
        <w:t xml:space="preserve">Ministry of Development Planning and Statistics, Qatar. (2018). *National Strategy for School Improvement 2030*. Doha.</w:t>
      </w:r>
      <w:r>
        <w:br/>
      </w:r>
      <w:r>
        <w:t xml:space="preserve">Al-Mansoori, S., &amp; Al-Jarrah, M. (2021). Teacher Professional Development in the Qatari Context: A Focus on Secondary Education. *Qatar University Journal of Educational Studies*, 8(2), 45-67.</w:t>
      </w:r>
      <w:r>
        <w:br/>
      </w:r>
      <w:r>
        <w:t xml:space="preserve">UNESCO. (2019). *Education for Sustainable Development Goals: Learning Objectives*. Doha Office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Teacher Secondary in Qatar Doha</dc:title>
  <dc:creator/>
  <cp:keywords/>
  <dcterms:created xsi:type="dcterms:W3CDTF">2026-04-28T05:01:41Z</dcterms:created>
  <dcterms:modified xsi:type="dcterms:W3CDTF">2026-04-28T05:01:41Z</dcterms:modified>
</cp:coreProperties>
</file>

<file path=docProps/custom.xml><?xml version="1.0" encoding="utf-8"?>
<Properties xmlns="http://schemas.openxmlformats.org/officeDocument/2006/custom-properties" xmlns:vt="http://schemas.openxmlformats.org/officeDocument/2006/docPropsVTypes"/>
</file>