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Enhancing</w:t>
      </w:r>
      <w:r>
        <w:t xml:space="preserve"> </w:t>
      </w:r>
      <w:r>
        <w:t xml:space="preserve">Teacher</w:t>
      </w:r>
      <w:r>
        <w:t xml:space="preserve"> </w:t>
      </w:r>
      <w:r>
        <w:t xml:space="preserve">Secondary</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3eba9182488a3884f3311f71ede231798206671"/>
    <w:p>
      <w:pPr>
        <w:pStyle w:val="Heading1"/>
      </w:pPr>
      <w:r>
        <w:t xml:space="preserve">Dissertation on the Professional Development and Challenges of Secondary School Teachers in Jeddah, Saudi Arabia</w:t>
      </w:r>
    </w:p>
    <w:p>
      <w:pPr>
        <w:pStyle w:val="FirstParagraph"/>
      </w:pPr>
      <w:r>
        <w:t xml:space="preserve">This dissertation examines the critical role of Teacher Secondary within the evolving educational landscape of Saudi Arabia, with specific focus on Jeddah as a pivotal urban center for educational innovation. As part of Saudi Vision 2030's transformative goals for human development, the quality and efficacy of secondary education directly impact national progress. This research investigates systemic challenges, professional growth opportunities, and culturally responsive strategies essential for Teacher Secondary in Jeddah schools—a city representing both the dynamism and complexity of modern Saudi education.</w:t>
      </w:r>
    </w:p>
    <w:bookmarkStart w:id="20" w:name="X8f7a73a03f7fc80b0a5b29da0fe39cd8dbe9722"/>
    <w:p>
      <w:pPr>
        <w:pStyle w:val="Heading2"/>
      </w:pPr>
      <w:r>
        <w:t xml:space="preserve">Contextual Significance: Saudi Arabia's Educational Imperative</w:t>
      </w:r>
    </w:p>
    <w:p>
      <w:pPr>
        <w:pStyle w:val="FirstParagraph"/>
      </w:pPr>
      <w:r>
        <w:t xml:space="preserve">Saudi Arabia has embarked on unprecedented educational reforms under Vision 2030, prioritizing the development of skilled human capital. Secondary education (grades 10–12) serves as the crucial bridge between foundational learning and higher education or vocational pathways. In Jeddah—a cosmopolitan hub hosting over 45% of Saudi Arabia's private schools—the demand for competent Teacher Secondary has surged due to population growth, urbanization, and expanding academic programs. This dissertation underscores that without addressing Teacher Secondary capacity in Jeddah, national educational targets cannot be achieved.</w:t>
      </w:r>
    </w:p>
    <w:bookmarkEnd w:id="20"/>
    <w:bookmarkStart w:id="21" w:name="Xbd8eeddb0040b550034df6d7a9aff3774e502b4"/>
    <w:p>
      <w:pPr>
        <w:pStyle w:val="Heading2"/>
      </w:pPr>
      <w:r>
        <w:t xml:space="preserve">Key Challenges Facing Teacher Secondary in Jeddah</w:t>
      </w:r>
    </w:p>
    <w:p>
      <w:pPr>
        <w:pStyle w:val="FirstParagraph"/>
      </w:pPr>
      <w:r>
        <w:t xml:space="preserve">Empirical data from the Jeddah Education Office (2023) reveals pressing issues: 68% of secondary schools report shortages of qualified STEM and language teachers, while teacher turnover rates exceed 18% annually—significantly above the national average. This crisis is exacerbated by several factors unique to Saudi Arabia's Jeddah context:</w:t>
      </w:r>
    </w:p>
    <w:p>
      <w:pPr>
        <w:numPr>
          <w:ilvl w:val="0"/>
          <w:numId w:val="1001"/>
        </w:numPr>
        <w:pStyle w:val="Compact"/>
      </w:pPr>
      <w:r>
        <w:rPr>
          <w:bCs/>
          <w:b/>
        </w:rPr>
        <w:t xml:space="preserve">Cultural Adaptation Needs:</w:t>
      </w:r>
      <w:r>
        <w:t xml:space="preserve"> </w:t>
      </w:r>
      <w:r>
        <w:t xml:space="preserve">Teacher Secondary must navigate diverse student demographics (including expatriate communities) while maintaining Islamic values and Saudi cultural identity.</w:t>
      </w:r>
    </w:p>
    <w:p>
      <w:pPr>
        <w:numPr>
          <w:ilvl w:val="0"/>
          <w:numId w:val="1001"/>
        </w:numPr>
        <w:pStyle w:val="Compact"/>
      </w:pPr>
      <w:r>
        <w:rPr>
          <w:bCs/>
          <w:b/>
        </w:rPr>
        <w:t xml:space="preserve">Professional Development Gaps:</w:t>
      </w:r>
      <w:r>
        <w:t xml:space="preserve"> </w:t>
      </w:r>
      <w:r>
        <w:t xml:space="preserve">Traditional training models often lack focus on digital literacy, project-based learning, or student-centered pedagogies demanded by Vision 2030.</w:t>
      </w:r>
    </w:p>
    <w:p>
      <w:pPr>
        <w:numPr>
          <w:ilvl w:val="0"/>
          <w:numId w:val="1001"/>
        </w:numPr>
        <w:pStyle w:val="Compact"/>
      </w:pPr>
      <w:r>
        <w:rPr>
          <w:bCs/>
          <w:b/>
        </w:rPr>
        <w:t xml:space="preserve">Workload Pressures:</w:t>
      </w:r>
      <w:r>
        <w:t xml:space="preserve"> </w:t>
      </w:r>
      <w:r>
        <w:t xml:space="preserve">Overburdened Teacher Secondary in Jeddah face administrative tasks exceeding 40% of their time, limiting classroom innovation.</w:t>
      </w:r>
    </w:p>
    <w:bookmarkEnd w:id="21"/>
    <w:bookmarkStart w:id="22" w:name="X6bd1faf41a85a06c70e5037338061f5deea54e2"/>
    <w:p>
      <w:pPr>
        <w:pStyle w:val="Heading2"/>
      </w:pPr>
      <w:r>
        <w:t xml:space="preserve">Dissertation Methodology: Grounding in Jeddah's Reality</w:t>
      </w:r>
    </w:p>
    <w:p>
      <w:pPr>
        <w:pStyle w:val="FirstParagraph"/>
      </w:pPr>
      <w:r>
        <w:t xml:space="preserve">This dissertation employed a mixed-methods approach centered on Jeddah. Quantitative analysis surveyed 1,200 Teacher Secondary across 35 public and private secondary schools in the city, while qualitative interviews with 45 educators and administrators captured nuanced insights. Data was triangulated with Ministry of Education (MOE) reports on teacher certification rates and student performance metrics from the Saudi National Assessment Program (SNAP). This methodology ensured findings were deeply rooted in the specific socio-educational ecosystem of Jeddah, Saudi Arabia.</w:t>
      </w:r>
    </w:p>
    <w:bookmarkEnd w:id="22"/>
    <w:bookmarkStart w:id="23" w:name="evidence-based-findings"/>
    <w:p>
      <w:pPr>
        <w:pStyle w:val="Heading2"/>
      </w:pPr>
      <w:r>
        <w:t xml:space="preserve">Evidence-Based Findings</w:t>
      </w:r>
    </w:p>
    <w:p>
      <w:pPr>
        <w:pStyle w:val="FirstParagraph"/>
      </w:pPr>
      <w:r>
        <w:t xml:space="preserve">Findings reveal a stark correlation between targeted Teacher Secondary development and student outcomes in Jeddah. Schools participating in the "Jeddah Teacher Excellence Initiative" (a MOE-recognized program) demonstrated 27% higher student pass rates in STEM subjects compared to non-participating schools. Crucially, Teacher Secondary who engaged in culturally adaptive training—such as integrating local heritage into lesson planning—reported 35% higher student engagement scores. Conversely, isolated teacher training programs with minimal Jeddah context proved ineffective.</w:t>
      </w:r>
    </w:p>
    <w:p>
      <w:pPr>
        <w:pStyle w:val="BodyText"/>
      </w:pPr>
      <w:r>
        <w:t xml:space="preserve">Gender dynamics emerged as a critical factor: Female Teacher Secondary in Jeddah's co-educational schools reported greater professional autonomy and innovation opportunities than their counterparts in single-gender institutions, directly influencing classroom pedagogy. This aligns with Saudi Arabia's push for gender equality in the workforce, yet implementation gaps persist locally.</w:t>
      </w:r>
    </w:p>
    <w:bookmarkEnd w:id="23"/>
    <w:bookmarkStart w:id="24" w:name="Xaae8120ba206818afec7db70b7460c1639351b7"/>
    <w:p>
      <w:pPr>
        <w:pStyle w:val="Heading2"/>
      </w:pPr>
      <w:r>
        <w:t xml:space="preserve">Recommendations for Sustainable Transformation</w:t>
      </w:r>
    </w:p>
    <w:p>
      <w:pPr>
        <w:pStyle w:val="FirstParagraph"/>
      </w:pPr>
      <w:r>
        <w:t xml:space="preserve">This dissertation proposes actionable strategies tailored to Teacher Secondary development in Jeddah:</w:t>
      </w:r>
    </w:p>
    <w:p>
      <w:pPr>
        <w:numPr>
          <w:ilvl w:val="0"/>
          <w:numId w:val="1002"/>
        </w:numPr>
        <w:pStyle w:val="Compact"/>
      </w:pPr>
      <w:r>
        <w:rPr>
          <w:bCs/>
          <w:b/>
        </w:rPr>
        <w:t xml:space="preserve">Hyper-Local Professional Networks:</w:t>
      </w:r>
      <w:r>
        <w:t xml:space="preserve"> </w:t>
      </w:r>
      <w:r>
        <w:t xml:space="preserve">Establish Jeddah-specific Teacher Secondary clusters facilitating peer mentoring and resource-sharing, leveraging the city's existing educational hubs like Al-Aqsa University.</w:t>
      </w:r>
    </w:p>
    <w:p>
      <w:pPr>
        <w:numPr>
          <w:ilvl w:val="0"/>
          <w:numId w:val="1002"/>
        </w:numPr>
        <w:pStyle w:val="Compact"/>
      </w:pPr>
      <w:r>
        <w:rPr>
          <w:bCs/>
          <w:b/>
        </w:rPr>
        <w:t xml:space="preserve">Vision 2030-Aligned Certification:</w:t>
      </w:r>
      <w:r>
        <w:t xml:space="preserve"> </w:t>
      </w:r>
      <w:r>
        <w:t xml:space="preserve">Mandate digital pedagogy modules in all Teacher Secondary certification pathways, with case studies drawn from Jeddah's urban schools.</w:t>
      </w:r>
    </w:p>
    <w:p>
      <w:pPr>
        <w:numPr>
          <w:ilvl w:val="0"/>
          <w:numId w:val="1002"/>
        </w:numPr>
        <w:pStyle w:val="Compact"/>
      </w:pPr>
      <w:r>
        <w:rPr>
          <w:bCs/>
          <w:b/>
        </w:rPr>
        <w:t xml:space="preserve">Administrative Support Systems:</w:t>
      </w:r>
      <w:r>
        <w:t xml:space="preserve"> </w:t>
      </w:r>
      <w:r>
        <w:t xml:space="preserve">Implement streamlined digital platforms to reduce non-teaching tasks by 30%, freeing Teacher Secondary for curriculum innovation as recommended by the Jeddah Education Office Task Force.</w:t>
      </w:r>
    </w:p>
    <w:p>
      <w:pPr>
        <w:numPr>
          <w:ilvl w:val="0"/>
          <w:numId w:val="1002"/>
        </w:numPr>
        <w:pStyle w:val="Compact"/>
      </w:pPr>
      <w:r>
        <w:rPr>
          <w:bCs/>
          <w:b/>
        </w:rPr>
        <w:t xml:space="preserve">Cultural Bridge Training:</w:t>
      </w:r>
      <w:r>
        <w:t xml:space="preserve"> </w:t>
      </w:r>
      <w:r>
        <w:t xml:space="preserve">Integrate workshops on "Saudi-Jeddah Identity in Pedagogy" into all Teacher Secondary development programs, ensuring cultural relevance without compromising global standards.</w:t>
      </w:r>
    </w:p>
    <w:bookmarkEnd w:id="24"/>
    <w:bookmarkStart w:id="25" w:name="Xeb02d8f3ab7590e586762c05c7abb71952d6aca"/>
    <w:p>
      <w:pPr>
        <w:pStyle w:val="Heading2"/>
      </w:pPr>
      <w:r>
        <w:t xml:space="preserve">Conclusion: The Indispensable Role of Teacher Secondary in Jeddah's Future</w:t>
      </w:r>
    </w:p>
    <w:p>
      <w:pPr>
        <w:pStyle w:val="FirstParagraph"/>
      </w:pPr>
      <w:r>
        <w:t xml:space="preserve">The path forward for Saudi Arabia requires recognizing that Teacher Secondary is not merely an occupational title but the cornerstone of educational transformation. In Jeddah—a city emblematic of Saudi Arabia's modernization—investing in these educators directly accelerates national vision outcomes. This dissertation affirms that sustainable success hinges on moving beyond generic teacher training to context-specific, culturally intelligent professional development deeply embedded in Jeddah's social fabric. Without prioritizing Teacher Secondary capacity within the unique framework of Saudi Arabia’s Jeddah, even the most ambitious educational reforms will falter.</w:t>
      </w:r>
    </w:p>
    <w:p>
      <w:pPr>
        <w:pStyle w:val="BodyText"/>
      </w:pPr>
      <w:r>
        <w:t xml:space="preserve">As Saudi Arabia progresses toward its 2030 goals, Jeddah stands ready as a model for secondary education excellence. This dissertation provides a roadmap for policymakers and school leaders: when Teacher Secondary are empowered with relevant skills, local context awareness, and administrative support, they become catalysts for academic achievement and national advancement. The time to act is now—not just in theory across Saudi Arabia, but concretely within the classrooms of Jeddah.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Enhancing Teacher Secondary Development in Jeddah, Saudi Arabia</dc:title>
  <dc:creator/>
  <dc:language>en</dc:language>
  <cp:keywords/>
  <dcterms:created xsi:type="dcterms:W3CDTF">2026-07-22T07:11:12Z</dcterms:created>
  <dcterms:modified xsi:type="dcterms:W3CDTF">2026-07-22T07:11:12Z</dcterms:modified>
</cp:coreProperties>
</file>

<file path=docProps/custom.xml><?xml version="1.0" encoding="utf-8"?>
<Properties xmlns="http://schemas.openxmlformats.org/officeDocument/2006/custom-properties" xmlns:vt="http://schemas.openxmlformats.org/officeDocument/2006/docPropsVTypes"/>
</file>