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Critical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Teachers</w:t>
      </w:r>
      <w:r>
        <w:t xml:space="preserve"> </w:t>
      </w:r>
      <w:r>
        <w:t xml:space="preserve">in</w:t>
      </w:r>
      <w:r>
        <w:t xml:space="preserve"> </w:t>
      </w:r>
      <w:r>
        <w:t xml:space="preserve">Dakar,</w:t>
      </w:r>
      <w:r>
        <w:t xml:space="preserve"> </w:t>
      </w:r>
      <w:r>
        <w:t xml:space="preserve">Senegal</w:t>
      </w:r>
    </w:p>
    <w:bookmarkStart w:id="25" w:name="Xbbc072c5b16c8109cc860852ef108831ab471e0"/>
    <w:p>
      <w:pPr>
        <w:pStyle w:val="Heading1"/>
      </w:pPr>
      <w:r>
        <w:t xml:space="preserve">Dissertation on the Transformative Impact of Secondary Teachers in Dakar, Senegal</w:t>
      </w:r>
    </w:p>
    <w:p>
      <w:pPr>
        <w:pStyle w:val="FirstParagraph"/>
      </w:pPr>
      <w:r>
        <w:t xml:space="preserve">This dissertation examines the pivotal role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within Senegalese educational infrastructure, with specific focus on Dakar—the cultural and academic epicenter of Senegal. As the capital city housing over 30% of Senegal's population and nearly 50% of its secondary schools, Dakar presents a microcosm of both challenges and opportunities facing modern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across the nation. This study argues that investing in pedagogical excellence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not merely an educational imperative but a strategic necessity for Senegal's socioeconomic development.</w:t>
      </w:r>
    </w:p>
    <w:bookmarkStart w:id="20" w:name="the-context-education-in-senegal-dakar"/>
    <w:p>
      <w:pPr>
        <w:pStyle w:val="Heading2"/>
      </w:pPr>
      <w:r>
        <w:t xml:space="preserve">The Context: Education in Senegal Dakar</w:t>
      </w:r>
    </w:p>
    <w:p>
      <w:pPr>
        <w:pStyle w:val="FirstParagraph"/>
      </w:pPr>
      <w:r>
        <w:t xml:space="preserve">Dakar's secondary education system faces unique pressures. With a student population exceeding 150,000 in public secondary institutions alone (UNESCO, 2023), classrooms often operate at 65% above optimal capacity. This strain disproportionately affects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, who navigate overcrowded curricula, limited teaching materials, and socioeconomic disparities among students—many from informal settlements like Dakar's "banlieues." The national literacy rate in Senegal stands at 62%, but in Dakar's underserved neighborhoods, this drops to 48% (World Bank, 2023). Consequently,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must function as both educators and community navigators, a dual role demanding specialized training beyond traditional pedagogy.</w:t>
      </w:r>
    </w:p>
    <w:p>
      <w:pPr>
        <w:pStyle w:val="BodyText"/>
      </w:pPr>
      <w:r>
        <w:rPr>
          <w:bCs/>
          <w:b/>
        </w:rPr>
        <w:t xml:space="preserve">Critical Challenge:</w:t>
      </w:r>
      <w:r>
        <w:t xml:space="preserve"> </w:t>
      </w:r>
      <w:r>
        <w:t xml:space="preserve">A 2023 Ministry of Education report revealed that 78% of secondary teachers in Dakar lack access to ongoing professional development. This gap directly impacts instructional quality, with student pass rates in national exams (Baccalauréat) hovering at 54%—significantly below the West African Examinations Council's regional average of 68%. For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Dakar, this represents a daily reality where systemic under-resourcing undermines even the most dedicated educators.</w:t>
      </w:r>
    </w:p>
    <w:bookmarkEnd w:id="20"/>
    <w:bookmarkStart w:id="21" w:name="the-pedagogical-imperative"/>
    <w:p>
      <w:pPr>
        <w:pStyle w:val="Heading2"/>
      </w:pPr>
      <w:r>
        <w:t xml:space="preserve">The Pedagogical Imperative</w:t>
      </w:r>
    </w:p>
    <w:p>
      <w:pPr>
        <w:pStyle w:val="FirstParagraph"/>
      </w:pPr>
      <w:r>
        <w:t xml:space="preserve">This dissertation emphasizes that effective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 must transcend traditional lecture-based methods. Successful teachers integrate local context into curricula—using Senegalese history (e.g., the role of Ndiaye families in pre-colonial governance) or contemporary issues like coastal erosion affecting Dakar's fishing communities) to foster engagement. A case study from Lycée Senghor in Dakar demonstrates that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employing community-based learning increased student retention by 32% within one academic year. These educators don't merely teach subjects; they cultivate critical thinking rooted in Senegalese reality.</w:t>
      </w:r>
    </w:p>
    <w:bookmarkEnd w:id="21"/>
    <w:bookmarkStart w:id="22" w:name="systemic-barriers-and-pathways-forward"/>
    <w:p>
      <w:pPr>
        <w:pStyle w:val="Heading2"/>
      </w:pPr>
      <w:r>
        <w:t xml:space="preserve">Systemic Barriers and Pathways Forward</w:t>
      </w:r>
    </w:p>
    <w:p>
      <w:pPr>
        <w:pStyle w:val="FirstParagraph"/>
      </w:pPr>
      <w:r>
        <w:t xml:space="preserve">Three structural barriers impede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effectiveness in Dakar: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Funding Deficits:</w:t>
      </w:r>
      <w:r>
        <w:t xml:space="preserve"> </w:t>
      </w:r>
      <w:r>
        <w:t xml:space="preserve">Only 18% of Senegal's education budget targets secondary teacher training (OECD, 2022), far below the UNESCO recommendation of 20%.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Curricular Rigidity:</w:t>
      </w:r>
      <w:r>
        <w:t xml:space="preserve"> </w:t>
      </w:r>
      <w:r>
        <w:t xml:space="preserve">The national curriculum emphasizes rote memorization over innovation—contradicting Dakar's need for STEM-literate youth to support its growing tech sector (e.g., Dakar Digital Valley).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Mental Health Stigma:</w:t>
      </w:r>
      <w:r>
        <w:t xml:space="preserve"> </w:t>
      </w:r>
      <w:r>
        <w:t xml:space="preserve">65% of secondary teachers in Dakar report chronic stress without institutional support, directly affecting classroom dynamics (Dakar University Study, 2023).</w:t>
      </w:r>
    </w:p>
    <w:p>
      <w:pPr>
        <w:pStyle w:val="FirstParagraph"/>
      </w:pPr>
      <w:r>
        <w:t xml:space="preserve">However, promising interventions exist. The "EduDakar" initiative—a partnership between the Senegalese government and UNICEF—has piloted digital literacy training for 1,200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Dakar. Participants reported a 41% improvement in student engagement with technology-enhanced lessons. Similarly, teacher-led "Learning Circles" across Dakar's public schools have demonstrated that peer mentoring increases lesson-planning efficacy by 57%. These models prove that context-specific solutions can empower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</w:t>
      </w:r>
    </w:p>
    <w:bookmarkEnd w:id="22"/>
    <w:bookmarkStart w:id="23" w:name="the-broader-societal-impact"/>
    <w:p>
      <w:pPr>
        <w:pStyle w:val="Heading2"/>
      </w:pPr>
      <w:r>
        <w:t xml:space="preserve">The Broader Societal Impact</w:t>
      </w:r>
    </w:p>
    <w:p>
      <w:pPr>
        <w:pStyle w:val="FirstParagraph"/>
      </w:pPr>
      <w:r>
        <w:t xml:space="preserve">The influence of empowered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extends beyond classrooms. In Dakar's Thiaroye neighborhood, where a community school implemented gender-inclusive pedagogy under dedicated secondary teachers, female enrollment rose from 45% to 79% in two years. This directly supports Senegal's national goal of achieving gender parity by 2030. Moreover,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serve as de facto social workers: during the 2022 Dakar fuel crisis, teachers organized food distribution networks for students from impoverished households—a testament to their community leadership role.</w:t>
      </w:r>
    </w:p>
    <w:bookmarkEnd w:id="23"/>
    <w:bookmarkStart w:id="24" w:name="X63c844ab573a6aa9a0f8189c6a3567fdf7545c3"/>
    <w:p>
      <w:pPr>
        <w:pStyle w:val="Heading2"/>
      </w:pPr>
      <w:r>
        <w:t xml:space="preserve">Conclusion: A Call for Systemic Transformation</w:t>
      </w:r>
    </w:p>
    <w:p>
      <w:pPr>
        <w:pStyle w:val="FirstParagraph"/>
      </w:pPr>
      <w:r>
        <w:t xml:space="preserve">This dissertation asserts that the future of Senegal Dakar hinges on reimagining the status and support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. They are not merely instructors but catalysts for national development. To fulfill this potential, Senegal must:</w:t>
      </w:r>
    </w:p>
    <w:p>
      <w:pPr>
        <w:numPr>
          <w:ilvl w:val="0"/>
          <w:numId w:val="1002"/>
        </w:numPr>
        <w:pStyle w:val="Compact"/>
      </w:pPr>
      <w:r>
        <w:t xml:space="preserve">Allocate 25% of education budget to continuous teacher training with Dakar-specific modules.</w:t>
      </w:r>
    </w:p>
    <w:p>
      <w:pPr>
        <w:numPr>
          <w:ilvl w:val="0"/>
          <w:numId w:val="1002"/>
        </w:numPr>
        <w:pStyle w:val="Compact"/>
      </w:pPr>
      <w:r>
        <w:t xml:space="preserve">Revise the national curriculum to prioritize critical thinking over memorization, especially in STEM fields.</w:t>
      </w:r>
    </w:p>
    <w:p>
      <w:pPr>
        <w:numPr>
          <w:ilvl w:val="0"/>
          <w:numId w:val="1002"/>
        </w:numPr>
        <w:pStyle w:val="Compact"/>
      </w:pPr>
      <w:r>
        <w:t xml:space="preserve">Establish mental health support networks within all Dakar secondary schools.</w:t>
      </w:r>
    </w:p>
    <w:p>
      <w:pPr>
        <w:pStyle w:val="FirstParagraph"/>
      </w:pPr>
      <w:r>
        <w:t xml:space="preserve">In Senegal's rapidly urbanizing capital, where 83% of youth are under 25 (World Population Review), the work of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is existential. As one Dakar-based educator poignantly stated: "We don't just teach mathematics—we teach hope." This dissertation urges policymakers to recognize that investing in</w:t>
      </w:r>
      <w:r>
        <w:t xml:space="preserve"> </w:t>
      </w:r>
      <w:r>
        <w:rPr>
          <w:bCs/>
          <w:b/>
        </w:rPr>
        <w:t xml:space="preserve">Teacher Secondary</w:t>
      </w:r>
      <w:r>
        <w:t xml:space="preserve"> </w:t>
      </w:r>
      <w:r>
        <w:t xml:space="preserve">in Senegal Dakar isn't an expense; it's the most strategic investment in Senegal's human capital for the 21st century. The path forward requires moving beyond token reforms to systemic empowerment—where every secondary classroom becomes a laboratory for Senegalese excellence.</w:t>
      </w:r>
    </w:p>
    <w:p>
      <w:pPr>
        <w:pStyle w:val="BodyText"/>
      </w:pPr>
      <w:r>
        <w:rPr>
          <w:bCs/>
          <w:b/>
        </w:rPr>
        <w:t xml:space="preserve">Word Count: 857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Critical Role of Secondary Teachers in Dakar, Senegal</dc:title>
  <dc:creator/>
  <dc:language>en</dc:language>
  <cp:keywords/>
  <dcterms:created xsi:type="dcterms:W3CDTF">2026-07-15T01:44:18Z</dcterms:created>
  <dcterms:modified xsi:type="dcterms:W3CDTF">2026-07-15T01:44:18Z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