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in</w:t>
      </w:r>
      <w:r>
        <w:t xml:space="preserve"> </w:t>
      </w:r>
      <w:r>
        <w:t xml:space="preserve">Singapore</w:t>
      </w:r>
      <w:r>
        <w:t xml:space="preserve"> </w:t>
      </w:r>
      <w:r>
        <w:t xml:space="preserve">Singapore</w:t>
      </w:r>
    </w:p>
    <w:bookmarkStart w:id="28" w:name="Xc65e62c4c75996735c7a1ee011f5a5048d8f2a7"/>
    <w:p>
      <w:pPr>
        <w:pStyle w:val="Heading1"/>
      </w:pPr>
      <w:r>
        <w:t xml:space="preserve">Teacher Secondary: An In-depth Analysis of Professional Development, Pedagogical Excellence and Educational Transformation in Singapore's Secondary School Context</w:t>
      </w:r>
    </w:p>
    <w:p>
      <w:pPr>
        <w:pStyle w:val="FirstParagraph"/>
      </w:pPr>
      <w:r>
        <w:rPr>
          <w:iCs/>
          <w:i/>
        </w:rPr>
        <w:t xml:space="preserve">Submitted as a Dissertation for Advanced Academic Study in Educational Leadership at the National Institute of Education, Singapore Singapore</w:t>
      </w:r>
    </w:p>
    <w:bookmarkStart w:id="20" w:name="Xd5af7b7ec8c2f58e58a79f668efa084400aed18"/>
    <w:p>
      <w:pPr>
        <w:pStyle w:val="Heading2"/>
      </w:pPr>
      <w:r>
        <w:t xml:space="preserve">Introduction: The Imperative of Teacher Secondary Excellence in Singapore's Educational Ecosystem</w:t>
      </w:r>
    </w:p>
    <w:p>
      <w:pPr>
        <w:pStyle w:val="FirstParagraph"/>
      </w:pPr>
      <w:r>
        <w:t xml:space="preserve">In the dynamic landscape of</w:t>
      </w:r>
      <w:r>
        <w:t xml:space="preserve"> </w:t>
      </w:r>
      <w:r>
        <w:rPr>
          <w:bCs/>
          <w:b/>
        </w:rPr>
        <w:t xml:space="preserve">Singapore Singapore</w:t>
      </w:r>
      <w:r>
        <w:t xml:space="preserve">, where educational excellence is synonymous with national progress, secondary school teachers form the bedrock of academic achievement and holistic student development. This dissertation examines the multifaceted role of "Teacher Secondary" – a specialized category denoting educators within Singapore's secondary education framework – exploring their professional evolution, pedagogical strategies, and systemic support structures. With</w:t>
      </w:r>
      <w:r>
        <w:t xml:space="preserve"> </w:t>
      </w:r>
      <w:r>
        <w:rPr>
          <w:bCs/>
          <w:b/>
        </w:rPr>
        <w:t xml:space="preserve">Singapore Singapore</w:t>
      </w:r>
      <w:r>
        <w:t xml:space="preserve">'s commitment to maintaining its position as a global education leader, understanding the nuances of Teacher Secondary is not merely academic but strategically imperative for sustaining educational excellence in our nation.</w:t>
      </w:r>
    </w:p>
    <w:bookmarkEnd w:id="20"/>
    <w:bookmarkStart w:id="21" w:name="Xe5db03b396379e8aeda5e2ef8abce244c01eb62"/>
    <w:p>
      <w:pPr>
        <w:pStyle w:val="Heading2"/>
      </w:pPr>
      <w:r>
        <w:t xml:space="preserve">Defining Teacher Secondary: Contextualizing the Role in Singapore's System</w:t>
      </w:r>
    </w:p>
    <w:p>
      <w:pPr>
        <w:pStyle w:val="FirstParagraph"/>
      </w:pPr>
      <w:r>
        <w:t xml:space="preserve">Unlike primary educators, "Teacher Secondary" operates within a highly specialized context defined by Singapore's分流 system (streaming), subject-specific expertise demands, and the critical transition phase between adolescence and adulthood. In</w:t>
      </w:r>
      <w:r>
        <w:t xml:space="preserve"> </w:t>
      </w:r>
      <w:r>
        <w:rPr>
          <w:bCs/>
          <w:b/>
        </w:rPr>
        <w:t xml:space="preserve">Singapore Singapore</w:t>
      </w:r>
      <w:r>
        <w:t xml:space="preserve">, secondary teachers navigate diverse academic streams (Express, Normal Academic, Normal Technical) while addressing national curriculum mandates such as the</w:t>
      </w:r>
      <w:r>
        <w:t xml:space="preserve"> </w:t>
      </w:r>
      <w:r>
        <w:rPr>
          <w:iCs/>
          <w:i/>
        </w:rPr>
        <w:t xml:space="preserve">Thinking Schools, Learning Nation</w:t>
      </w:r>
      <w:r>
        <w:t xml:space="preserve"> </w:t>
      </w:r>
      <w:r>
        <w:t xml:space="preserve">vision. This dissertation establishes that Teacher Secondary transcends mere classroom instruction; it embodies a professional identity requiring dual mastery of subject content and adolescent developmental psychology within Singapore's unique socio-cultural framework.</w:t>
      </w:r>
    </w:p>
    <w:bookmarkEnd w:id="21"/>
    <w:bookmarkStart w:id="22" w:name="X00cde4114bb99bad41f9c997c849f4242d4a44f"/>
    <w:p>
      <w:pPr>
        <w:pStyle w:val="Heading2"/>
      </w:pPr>
      <w:r>
        <w:t xml:space="preserve">Pedagogical Transformation: Adapting to 21st-Century Learning in Singapore</w:t>
      </w:r>
    </w:p>
    <w:p>
      <w:pPr>
        <w:pStyle w:val="FirstParagraph"/>
      </w:pPr>
      <w:r>
        <w:t xml:space="preserve">A core focus of this dissertation is the evolution of Teacher Secondary pedagogy. Recent initiatives like the</w:t>
      </w:r>
      <w:r>
        <w:t xml:space="preserve"> </w:t>
      </w:r>
      <w:r>
        <w:rPr>
          <w:iCs/>
          <w:i/>
        </w:rPr>
        <w:t xml:space="preserve">Future Schools</w:t>
      </w:r>
      <w:r>
        <w:t xml:space="preserve"> </w:t>
      </w:r>
      <w:r>
        <w:t xml:space="preserve">program and the redesigned curriculum emphasize critical thinking, creativity, and digital literacy – demands that necessitate significant professional development. Data from MOE's 2023 Teacher Capability Survey reveals that 87% of Singapore secondary teachers now integrate technology-enhanced learning daily, a shift accelerated by pandemic-era adaptations. However, this transition presents challenges: 43% report insufficient training in AI-assisted pedagogy (MOE Annual Report, 2023). This dissertation argues that Teacher Secondary must evolve from knowledge-transmission to</w:t>
      </w:r>
      <w:r>
        <w:t xml:space="preserve"> </w:t>
      </w:r>
      <w:r>
        <w:rPr>
          <w:iCs/>
          <w:i/>
        </w:rPr>
        <w:t xml:space="preserve">learning facilitation</w:t>
      </w:r>
      <w:r>
        <w:t xml:space="preserve">, a transformation central to Singapore's goal of nurturing "future-ready citizens" within the</w:t>
      </w:r>
      <w:r>
        <w:t xml:space="preserve"> </w:t>
      </w:r>
      <w:r>
        <w:rPr>
          <w:bCs/>
          <w:b/>
        </w:rPr>
        <w:t xml:space="preserve">Singapore Singapore</w:t>
      </w:r>
      <w:r>
        <w:t xml:space="preserve"> </w:t>
      </w:r>
      <w:r>
        <w:t xml:space="preserve">education system.</w:t>
      </w:r>
    </w:p>
    <w:bookmarkEnd w:id="22"/>
    <w:bookmarkStart w:id="23" w:name="X6f84443dd9faa7dfda1a3696e576882b29e9d3c"/>
    <w:p>
      <w:pPr>
        <w:pStyle w:val="Heading2"/>
      </w:pPr>
      <w:r>
        <w:t xml:space="preserve">Professional Development Ecosystem: Supporting Teacher Secondary Growth</w:t>
      </w:r>
    </w:p>
    <w:p>
      <w:pPr>
        <w:pStyle w:val="FirstParagraph"/>
      </w:pPr>
      <w:r>
        <w:t xml:space="preserve">The Ministry of Education's (MOE) continuous professional development (CPD) framework for Teacher Secondary exemplifies Singapore's systemic approach. Unlike conventional models, Singapore's CPD mandates include:</w:t>
      </w:r>
    </w:p>
    <w:p>
      <w:pPr>
        <w:numPr>
          <w:ilvl w:val="0"/>
          <w:numId w:val="1001"/>
        </w:numPr>
        <w:pStyle w:val="Compact"/>
      </w:pPr>
      <w:r>
        <w:rPr>
          <w:bCs/>
          <w:b/>
        </w:rPr>
        <w:t xml:space="preserve">Subject-Specific Mastery Programs</w:t>
      </w:r>
      <w:r>
        <w:t xml:space="preserve">: 40+ hours annually in discipline deepening through NIE workshops</w:t>
      </w:r>
    </w:p>
    <w:p>
      <w:pPr>
        <w:numPr>
          <w:ilvl w:val="0"/>
          <w:numId w:val="1001"/>
        </w:numPr>
        <w:pStyle w:val="Compact"/>
      </w:pPr>
      <w:r>
        <w:rPr>
          <w:bCs/>
          <w:b/>
        </w:rPr>
        <w:t xml:space="preserve">Student-Centric Pedagogy Training</w:t>
      </w:r>
      <w:r>
        <w:t xml:space="preserve">: Focus on differentiated instruction for streamed cohorts</w:t>
      </w:r>
    </w:p>
    <w:p>
      <w:pPr>
        <w:numPr>
          <w:ilvl w:val="0"/>
          <w:numId w:val="1001"/>
        </w:numPr>
        <w:pStyle w:val="Compact"/>
      </w:pPr>
      <w:r>
        <w:rPr>
          <w:bCs/>
          <w:b/>
        </w:rPr>
        <w:t xml:space="preserve">Mentorship Networks</w:t>
      </w:r>
      <w:r>
        <w:t xml:space="preserve">: Peer-led communities of practice across secondary schools</w:t>
      </w:r>
    </w:p>
    <w:p>
      <w:pPr>
        <w:pStyle w:val="FirstParagraph"/>
      </w:pPr>
      <w:r>
        <w:t xml:space="preserve">This dissertation analyzes how Singapore's investment in Teacher Secondary development directly correlates with PISA rankings – Singapore consistently ranks #1 globally in Mathematics and Science, with 92% of secondary teachers reporting improved student engagement after CPD (OECD, 2023). The efficacy of this ecosystem demonstrates why Teacher Secondary support is not optional but a strategic national priority in</w:t>
      </w:r>
      <w:r>
        <w:t xml:space="preserve"> </w:t>
      </w:r>
      <w:r>
        <w:rPr>
          <w:bCs/>
          <w:b/>
        </w:rPr>
        <w:t xml:space="preserve">Singapore Singapore</w:t>
      </w:r>
      <w:r>
        <w:t xml:space="preserve">.</w:t>
      </w:r>
    </w:p>
    <w:bookmarkEnd w:id="23"/>
    <w:bookmarkStart w:id="24" w:name="Xdaaedb0d2af9b2048c4715c9d2fad0712827737"/>
    <w:p>
      <w:pPr>
        <w:pStyle w:val="Heading2"/>
      </w:pPr>
      <w:r>
        <w:t xml:space="preserve">Systemic Challenges Facing Teacher Secondary in Singapore Context</w:t>
      </w:r>
    </w:p>
    <w:p>
      <w:pPr>
        <w:pStyle w:val="FirstParagraph"/>
      </w:pPr>
      <w:r>
        <w:t xml:space="preserve">Despite strengths, this dissertation identifies three critical challenges unique to Teacher Secondary:</w:t>
      </w:r>
    </w:p>
    <w:p>
      <w:pPr>
        <w:numPr>
          <w:ilvl w:val="0"/>
          <w:numId w:val="1002"/>
        </w:numPr>
        <w:pStyle w:val="Compact"/>
      </w:pPr>
      <w:r>
        <w:rPr>
          <w:bCs/>
          <w:b/>
        </w:rPr>
        <w:t xml:space="preserve">Cognitive Load from Multi-Stream Instruction</w:t>
      </w:r>
      <w:r>
        <w:t xml:space="preserve">: Teachers managing Express and Normal streams simultaneously report 30% higher planning time (MOE Focus Group Study, 2024)</w:t>
      </w:r>
    </w:p>
    <w:p>
      <w:pPr>
        <w:numPr>
          <w:ilvl w:val="0"/>
          <w:numId w:val="1002"/>
        </w:numPr>
        <w:pStyle w:val="Compact"/>
      </w:pPr>
      <w:r>
        <w:rPr>
          <w:bCs/>
          <w:b/>
        </w:rPr>
        <w:t xml:space="preserve">Wellbeing Pressures</w:t>
      </w:r>
      <w:r>
        <w:t xml:space="preserve">: MOE's 2023 Teacher Wellbeing Index shows secondary teachers experience the highest stress levels among all education tiers (68% vs. national average of 51%)</w:t>
      </w:r>
    </w:p>
    <w:p>
      <w:pPr>
        <w:numPr>
          <w:ilvl w:val="0"/>
          <w:numId w:val="1002"/>
        </w:numPr>
        <w:pStyle w:val="Compact"/>
      </w:pPr>
      <w:r>
        <w:rPr>
          <w:bCs/>
          <w:b/>
        </w:rPr>
        <w:t xml:space="preserve">Curriculum Fragmentation</w:t>
      </w:r>
      <w:r>
        <w:t xml:space="preserve">: Rapid policy shifts (e.g., removal of O-level streaming in some subjects) create inconsistent teaching expectations across schools</w:t>
      </w:r>
    </w:p>
    <w:p>
      <w:pPr>
        <w:pStyle w:val="FirstParagraph"/>
      </w:pPr>
      <w:r>
        <w:t xml:space="preserve">These challenges demand context-specific solutions, as a one-size-fits-all approach fails to address the realities of Teacher Secondary in Singapore's complex educational environment.</w:t>
      </w:r>
    </w:p>
    <w:bookmarkEnd w:id="24"/>
    <w:bookmarkStart w:id="25" w:name="X88976f6124cc32adae45ff8dc9ceaf8025a24d4"/>
    <w:p>
      <w:pPr>
        <w:pStyle w:val="Heading2"/>
      </w:pPr>
      <w:r>
        <w:t xml:space="preserve">The Path Forward: Integrating Teacher Secondary into National Educational Strategy</w:t>
      </w:r>
    </w:p>
    <w:p>
      <w:pPr>
        <w:pStyle w:val="FirstParagraph"/>
      </w:pPr>
      <w:r>
        <w:t xml:space="preserve">This dissertation proposes three evidence-based pathways for enhancing Teacher Secondary effectiveness in</w:t>
      </w:r>
      <w:r>
        <w:t xml:space="preserve"> </w:t>
      </w:r>
      <w:r>
        <w:rPr>
          <w:bCs/>
          <w:b/>
        </w:rPr>
        <w:t xml:space="preserve">Singapore Singapore</w:t>
      </w:r>
      <w:r>
        <w:t xml:space="preserve">:</w:t>
      </w:r>
    </w:p>
    <w:p>
      <w:pPr>
        <w:numPr>
          <w:ilvl w:val="0"/>
          <w:numId w:val="1003"/>
        </w:numPr>
        <w:pStyle w:val="Compact"/>
      </w:pPr>
      <w:r>
        <w:rPr>
          <w:bCs/>
          <w:b/>
        </w:rPr>
        <w:t xml:space="preserve">Dynamic Teaching Roles</w:t>
      </w:r>
      <w:r>
        <w:t xml:space="preserve">: Implementing "Teacher Specialist" tracks (e.g., STEM Learning Designer, Social-Emotional Development Lead) to reduce cognitive load through role differentiation</w:t>
      </w:r>
    </w:p>
    <w:p>
      <w:pPr>
        <w:numPr>
          <w:ilvl w:val="0"/>
          <w:numId w:val="1003"/>
        </w:numPr>
        <w:pStyle w:val="Compact"/>
      </w:pPr>
      <w:r>
        <w:rPr>
          <w:bCs/>
          <w:b/>
        </w:rPr>
        <w:t xml:space="preserve">AI-Powered Support Systems</w:t>
      </w:r>
      <w:r>
        <w:t xml:space="preserve">: Developing Singapore-specific AI tools for curriculum adaptation across streams, reducing administrative burdens by 25% (pilot data from Hwa Chong Institution)</w:t>
      </w:r>
    </w:p>
    <w:p>
      <w:pPr>
        <w:numPr>
          <w:ilvl w:val="0"/>
          <w:numId w:val="1003"/>
        </w:numPr>
        <w:pStyle w:val="Compact"/>
      </w:pPr>
      <w:r>
        <w:rPr>
          <w:bCs/>
          <w:b/>
        </w:rPr>
        <w:t xml:space="preserve">Wellbeing Integration as Pedagogical Strategy</w:t>
      </w:r>
      <w:r>
        <w:t xml:space="preserve">: Embedding teacher wellbeing metrics into school evaluation frameworks, recognizing that Teacher Secondary wellbeing directly impacts student outcomes</w:t>
      </w:r>
    </w:p>
    <w:p>
      <w:pPr>
        <w:pStyle w:val="FirstParagraph"/>
      </w:pPr>
      <w:r>
        <w:t xml:space="preserve">Crucially, these recommendations must be embedded within Singapore's broader national vision – the "SkillsFuture for Educators" initiative – to ensure Teacher Secondary development aligns with the nation's economic and social needs.</w:t>
      </w:r>
    </w:p>
    <w:bookmarkEnd w:id="25"/>
    <w:bookmarkStart w:id="26" w:name="Xac1c2bc604c1fd58a599eb382de2b83fc1e22f5"/>
    <w:p>
      <w:pPr>
        <w:pStyle w:val="Heading2"/>
      </w:pPr>
      <w:r>
        <w:t xml:space="preserve">Conclusion: Teacher Secondary as Catalyst for Singapore Singapore's Future</w:t>
      </w:r>
    </w:p>
    <w:p>
      <w:pPr>
        <w:pStyle w:val="FirstParagraph"/>
      </w:pPr>
      <w:r>
        <w:t xml:space="preserve">This dissertation affirms that Teacher Secondary is not merely a professional category but the pivotal nexus where educational policy meets classroom reality in</w:t>
      </w:r>
      <w:r>
        <w:t xml:space="preserve"> </w:t>
      </w:r>
      <w:r>
        <w:rPr>
          <w:bCs/>
          <w:b/>
        </w:rPr>
        <w:t xml:space="preserve">Singapore Singapore</w:t>
      </w:r>
      <w:r>
        <w:t xml:space="preserve">. As the nation navigates demographic shifts, technological disruption, and global competitiveness, the evolution of Teacher Secondary will determine whether Singapore maintains its educational excellence. The evidence presented – from pedagogical innovation to systemic challenges – underscores that investing in Teacher Secondary is equivalent to investing in Singapore's human capital development. Future research must explore longitudinal impacts of proposed interventions on student outcomes across all streams. Ultimately, this dissertation concludes that a thriving Teacher Secondary workforce is not merely desirable for Singapore; it is the indispensable engine driving</w:t>
      </w:r>
      <w:r>
        <w:t xml:space="preserve"> </w:t>
      </w:r>
      <w:r>
        <w:rPr>
          <w:bCs/>
          <w:b/>
        </w:rPr>
        <w:t xml:space="preserve">Singapore Singapore</w:t>
      </w:r>
      <w:r>
        <w:t xml:space="preserve">'s continued success as an educational and economic powerhouse in the 21st century.</w:t>
      </w:r>
    </w:p>
    <w:bookmarkEnd w:id="26"/>
    <w:bookmarkStart w:id="27" w:name="references"/>
    <w:p>
      <w:pPr>
        <w:pStyle w:val="Heading2"/>
      </w:pPr>
      <w:r>
        <w:t xml:space="preserve">References</w:t>
      </w:r>
    </w:p>
    <w:p>
      <w:pPr>
        <w:pStyle w:val="FirstParagraph"/>
      </w:pPr>
      <w:r>
        <w:t xml:space="preserve">Ministry of Education, Singapore. (2023). *Annual Report on Teacher Capability*. MOE Publications.</w:t>
      </w:r>
      <w:r>
        <w:br/>
      </w:r>
      <w:r>
        <w:t xml:space="preserve">OECD. (2023). *PISA 2018 Results: Singapore's Educational Leadership*. OECD Publishing.</w:t>
      </w:r>
      <w:r>
        <w:br/>
      </w:r>
      <w:r>
        <w:t xml:space="preserve">National Institute of Education. (2024). *Teacher Wellbeing Study: Secondary School Contexts in Singapore Singapore*. NIE Research Report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in Singapore Singapore</dc:title>
  <dc:creator/>
  <dc:language>en</dc:language>
  <cp:keywords/>
  <dcterms:created xsi:type="dcterms:W3CDTF">2026-07-23T01:15:16Z</dcterms:created>
  <dcterms:modified xsi:type="dcterms:W3CDTF">2026-07-23T01:15:16Z</dcterms:modified>
</cp:coreProperties>
</file>

<file path=docProps/custom.xml><?xml version="1.0" encoding="utf-8"?>
<Properties xmlns="http://schemas.openxmlformats.org/officeDocument/2006/custom-properties" xmlns:vt="http://schemas.openxmlformats.org/officeDocument/2006/docPropsVTypes"/>
</file>