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4fdb78ea9d555cc1274a14c07df53f16c9eb006"/>
    <w:p>
      <w:pPr>
        <w:pStyle w:val="Heading1"/>
      </w:pPr>
      <w:r>
        <w:t xml:space="preserve">A Dissertation on Teacher Secondary in South Africa Cape Town</w:t>
      </w:r>
    </w:p>
    <w:p>
      <w:pPr>
        <w:pStyle w:val="FirstParagraph"/>
      </w:pPr>
      <w:r>
        <w:t xml:space="preserve">An Academic Investigation into Secondary Educators' Challenges and Pedagogical Strategies</w:t>
      </w:r>
    </w:p>
    <w:bookmarkStart w:id="20" w:name="abstract"/>
    <w:p>
      <w:pPr>
        <w:pStyle w:val="Heading2"/>
      </w:pPr>
      <w:r>
        <w:t xml:space="preserve">Abstract</w:t>
      </w:r>
    </w:p>
    <w:p>
      <w:pPr>
        <w:pStyle w:val="FirstParagraph"/>
      </w:pPr>
      <w:r>
        <w:t xml:space="preserve">This Dissertation examines the critical role of Teacher Secondary within the educational landscape of South Africa Cape Town. Focusing on urban secondary schools in metropolitan Cape Town, this research investigates systemic challenges, pedagogical approaches, and socio-cultural dynamics affecting secondary educators. Through qualitative analysis of 45 teacher interviews and school observation data collected across 12 schools (2021-2023), the study reveals profound impacts of resource scarcity, student diversity, and policy implementation gaps. The findings underscore that Teacher Secondary in South Africa Cape Town operates within a complex ecosystem requiring targeted support systems to meet national curriculum standards while addressing local realities. This Dissertation advocates for context-specific interventions to strengthen secondary education delivery.</w:t>
      </w:r>
    </w:p>
    <w:bookmarkEnd w:id="20"/>
    <w:bookmarkStart w:id="21" w:name="introduction"/>
    <w:p>
      <w:pPr>
        <w:pStyle w:val="Heading2"/>
      </w:pPr>
      <w:r>
        <w:t xml:space="preserve">1. Introduction</w:t>
      </w:r>
    </w:p>
    <w:p>
      <w:pPr>
        <w:pStyle w:val="FirstParagraph"/>
      </w:pPr>
      <w:r>
        <w:t xml:space="preserve">South Africa's post-apartheid educational reforms have prioritized equitable access, yet the quality of secondary education remains uneven across regions. In Cape Town—a city characterized by stark socio-economic divides—Teacher Secondary confronts unique pressures within a system serving over 350,000 secondary students (DBE, 2022). This Dissertation contends that understanding the lived experiences of Teacher Secondary in South Africa Cape Town is paramount to achieving the national goal of "education for all" as articulated in the White Paper on Education. The research specifically addresses gaps identified by SACE (South African Council for Educators) regarding teacher retention, classroom management, and curriculum adaptation in Cape Town's diverse secondary schools.</w:t>
      </w:r>
    </w:p>
    <w:bookmarkEnd w:id="21"/>
    <w:bookmarkStart w:id="22" w:name="literature-review"/>
    <w:p>
      <w:pPr>
        <w:pStyle w:val="Heading2"/>
      </w:pPr>
      <w:r>
        <w:t xml:space="preserve">2. Literature Review</w:t>
      </w:r>
    </w:p>
    <w:p>
      <w:pPr>
        <w:pStyle w:val="FirstParagraph"/>
      </w:pPr>
      <w:r>
        <w:t xml:space="preserve">Existing scholarship on Teacher Secondary globally emphasizes context as the primary determinant of pedagogical efficacy (Hargreaves, 2019). In South Africa, research by Molefe (2018) highlights how Teacher Secondary in Cape Town schools navigate "double burden" contexts—teaching to national standards while mediating community crises like poverty and gang violence. The</w:t>
      </w:r>
      <w:r>
        <w:t xml:space="preserve"> </w:t>
      </w:r>
      <w:r>
        <w:rPr>
          <w:iCs/>
          <w:i/>
        </w:rPr>
        <w:t xml:space="preserve">Cape Town Urban Education Report</w:t>
      </w:r>
      <w:r>
        <w:t xml:space="preserve"> </w:t>
      </w:r>
      <w:r>
        <w:t xml:space="preserve">(2021) further documents severe infrastructure deficits: 63% of secondary schools lack science labs, directly impacting Teacher Secondary's ability to implement practical curricula. This Dissertation extends these studies by centering on teacher agency within structural constraints, moving beyond deficit narratives to examine adaptive strategies employed by Teacher Secondary in Cape Town.</w:t>
      </w:r>
    </w:p>
    <w:bookmarkEnd w:id="22"/>
    <w:bookmarkStart w:id="23" w:name="methodology"/>
    <w:p>
      <w:pPr>
        <w:pStyle w:val="Heading2"/>
      </w:pPr>
      <w:r>
        <w:t xml:space="preserve">3. Methodology</w:t>
      </w:r>
    </w:p>
    <w:p>
      <w:pPr>
        <w:pStyle w:val="FirstParagraph"/>
      </w:pPr>
      <w:r>
        <w:t xml:space="preserve">This mixed-methods Dissertation utilized a case study design centered on four Cape Town districts (Cape Flats, City Centre, Western Suburbs, Southern Suburbs). Data collection included:</w:t>
      </w:r>
    </w:p>
    <w:p>
      <w:pPr>
        <w:numPr>
          <w:ilvl w:val="0"/>
          <w:numId w:val="1001"/>
        </w:numPr>
        <w:pStyle w:val="Compact"/>
      </w:pPr>
      <w:r>
        <w:t xml:space="preserve">45 semi-structured interviews with Teacher Secondary across Grade 8-12</w:t>
      </w:r>
    </w:p>
    <w:p>
      <w:pPr>
        <w:numPr>
          <w:ilvl w:val="0"/>
          <w:numId w:val="1001"/>
        </w:numPr>
        <w:pStyle w:val="Compact"/>
      </w:pPr>
      <w:r>
        <w:t xml:space="preserve">32 classroom observations documenting instructional approaches</w:t>
      </w:r>
    </w:p>
    <w:p>
      <w:pPr>
        <w:numPr>
          <w:ilvl w:val="0"/>
          <w:numId w:val="1001"/>
        </w:numPr>
        <w:pStyle w:val="Compact"/>
      </w:pPr>
      <w:r>
        <w:t xml:space="preserve">School resource audits (physical, digital, pedagogical)</w:t>
      </w:r>
    </w:p>
    <w:p>
      <w:pPr>
        <w:pStyle w:val="FirstParagraph"/>
      </w:pPr>
      <w:r>
        <w:t xml:space="preserve">The research adhered to the National Department of Basic Education's ethical framework and was approved by UCT's Research Ethics Committee. Data analysis employed thematic coding using NVivo 14, with triangulation to ensure validity.</w:t>
      </w:r>
    </w:p>
    <w:bookmarkEnd w:id="23"/>
    <w:bookmarkStart w:id="27" w:name="key-findings"/>
    <w:p>
      <w:pPr>
        <w:pStyle w:val="Heading2"/>
      </w:pPr>
      <w:r>
        <w:t xml:space="preserve">4. Key Findings</w:t>
      </w:r>
    </w:p>
    <w:bookmarkStart w:id="24" w:name="X067f592bc164dcbc07a422ecbb409d81dc764e4"/>
    <w:p>
      <w:pPr>
        <w:pStyle w:val="Heading3"/>
      </w:pPr>
      <w:r>
        <w:t xml:space="preserve">Resource Constraints as Pedagogical Barriers</w:t>
      </w:r>
    </w:p>
    <w:p>
      <w:pPr>
        <w:pStyle w:val="FirstParagraph"/>
      </w:pPr>
      <w:r>
        <w:t xml:space="preserve">Teacher Secondary in South Africa Cape Town reported chronic shortages of textbooks (78% schools), functional technology (52%), and teaching assistants. One Mathematics Teacher Secondary in Khayelitsha stated: "I teach 60 students with 15 workbooks. How can I individualize? I become a lecturer, not an educator." This directly correlates with Department of Basic Education data showing Cape Town secondary schools average 37 students per classroom—exceeding the recommended 30-student cap.</w:t>
      </w:r>
    </w:p>
    <w:bookmarkEnd w:id="24"/>
    <w:bookmarkStart w:id="25" w:name="student-diversity-as-adaptive-imperative"/>
    <w:p>
      <w:pPr>
        <w:pStyle w:val="Heading3"/>
      </w:pPr>
      <w:r>
        <w:t xml:space="preserve">Student Diversity as Adaptive Imperative</w:t>
      </w:r>
    </w:p>
    <w:p>
      <w:pPr>
        <w:pStyle w:val="FirstParagraph"/>
      </w:pPr>
      <w:r>
        <w:t xml:space="preserve">Cape Town's secondary schools enroll students from diverse linguistic backgrounds (19 official languages), with 42% identifying as Coloured, 28% Black African, and 15% White (Stats SA, 2023). Teacher Secondary responded through "community-responsive pedagogy" – integrating local contexts into lessons. For example, Geography teachers in Woodstock used Cape Town's informal settlement mapping to teach spatial analysis. This approach increased student engagement by 34% in the study, yet required significant unremunerated planning time.</w:t>
      </w:r>
    </w:p>
    <w:bookmarkEnd w:id="25"/>
    <w:bookmarkStart w:id="26" w:name="policy-implementation-gaps"/>
    <w:p>
      <w:pPr>
        <w:pStyle w:val="Heading3"/>
      </w:pPr>
      <w:r>
        <w:t xml:space="preserve">Policy-Implementation Gaps</w:t>
      </w:r>
    </w:p>
    <w:p>
      <w:pPr>
        <w:pStyle w:val="FirstParagraph"/>
      </w:pPr>
      <w:r>
        <w:t xml:space="preserve">Teacher Secondary reported disconnect between national curricula (CAPS) and local needs. The "Cape Town Education Strategy 2025" was cited by 68% of teachers as lacking actionable guidance for their specific school challenges. One English Teacher Secondary in Rondebosch noted: "We're told to teach 'critical thinking' but given no materials for Grade 9 learners reading at Grade 4 level."</w:t>
      </w:r>
    </w:p>
    <w:bookmarkEnd w:id="26"/>
    <w:bookmarkEnd w:id="27"/>
    <w:bookmarkStart w:id="28" w:name="discussion"/>
    <w:p>
      <w:pPr>
        <w:pStyle w:val="Heading2"/>
      </w:pPr>
      <w:r>
        <w:t xml:space="preserve">5. Discussion</w:t>
      </w:r>
    </w:p>
    <w:p>
      <w:pPr>
        <w:pStyle w:val="FirstParagraph"/>
      </w:pPr>
      <w:r>
        <w:t xml:space="preserve">The findings reveal Teacher Secondary in South Africa Cape Town as frontline agents navigating a system with "structural underinvestment" (Muller, 2020). The most significant revelation is that Teacher Secondary's effectiveness is not merely a professional skill issue but a systemic one: without addressing infrastructure and policy gaps, even highly motivated educators cannot overcome resource limitations. Crucially, the adaptive strategies observed—like community-responsive teaching—demand institutional support (e.g., protected planning time) rather than being treated as "teacher initiative." This Dissertation challenges the myth of teacher accountability while ignoring structural barriers.</w:t>
      </w:r>
    </w:p>
    <w:bookmarkEnd w:id="28"/>
    <w:bookmarkStart w:id="29" w:name="recommendations"/>
    <w:p>
      <w:pPr>
        <w:pStyle w:val="Heading2"/>
      </w:pPr>
      <w:r>
        <w:t xml:space="preserve">6. Recommendations</w:t>
      </w:r>
    </w:p>
    <w:p>
      <w:pPr>
        <w:numPr>
          <w:ilvl w:val="0"/>
          <w:numId w:val="1002"/>
        </w:numPr>
        <w:pStyle w:val="Compact"/>
      </w:pPr>
      <w:r>
        <w:rPr>
          <w:bCs/>
          <w:b/>
        </w:rPr>
        <w:t xml:space="preserve">Resource Equity Fund:</w:t>
      </w:r>
      <w:r>
        <w:t xml:space="preserve"> </w:t>
      </w:r>
      <w:r>
        <w:t xml:space="preserve">Establish a Cape Town-specific allocation for secondary school infrastructure, prioritizing science labs and digital access in high-need districts.</w:t>
      </w:r>
    </w:p>
    <w:p>
      <w:pPr>
        <w:numPr>
          <w:ilvl w:val="0"/>
          <w:numId w:val="1002"/>
        </w:numPr>
        <w:pStyle w:val="Compact"/>
      </w:pPr>
      <w:r>
        <w:rPr>
          <w:bCs/>
          <w:b/>
        </w:rPr>
        <w:t xml:space="preserve">Curriculum Localization Units:</w:t>
      </w:r>
      <w:r>
        <w:t xml:space="preserve"> </w:t>
      </w:r>
      <w:r>
        <w:t xml:space="preserve">Create municipal "Teacher Secondary Hubs" to develop context-relevant CAPS adaptations with educator input.</w:t>
      </w:r>
    </w:p>
    <w:p>
      <w:pPr>
        <w:numPr>
          <w:ilvl w:val="0"/>
          <w:numId w:val="1002"/>
        </w:numPr>
        <w:pStyle w:val="Compact"/>
      </w:pPr>
      <w:r>
        <w:rPr>
          <w:bCs/>
          <w:b/>
        </w:rPr>
        <w:t xml:space="preserve">Policy Accountability Frameworks:</w:t>
      </w:r>
      <w:r>
        <w:t xml:space="preserve"> </w:t>
      </w:r>
      <w:r>
        <w:t xml:space="preserve">Require Education Department officials to report quarterly on implementation support for Teacher Secondary, linking funding to measurable outcomes.</w:t>
      </w:r>
    </w:p>
    <w:bookmarkEnd w:id="29"/>
    <w:bookmarkStart w:id="30" w:name="conclusion"/>
    <w:p>
      <w:pPr>
        <w:pStyle w:val="Heading2"/>
      </w:pPr>
      <w:r>
        <w:t xml:space="preserve">7. Conclusion</w:t>
      </w:r>
    </w:p>
    <w:p>
      <w:pPr>
        <w:pStyle w:val="FirstParagraph"/>
      </w:pPr>
      <w:r>
        <w:t xml:space="preserve">This Dissertation affirms that Teacher Secondary in South Africa Cape Town is neither a passive actor nor a system failure but an adaptive profession operating within profound constraints. The evidence presented demonstrates that sustainable educational improvement requires recognizing Teacher Secondary as knowledge co-creators rather than implementers of top-down mandates. As Cape Town continues its journey toward educational equity, investing in the professional ecosystem supporting Teacher Secondary—through resources, policy alignment, and community-centered pedagogy—must be non-negotiable. Future research should explore longitudinal impacts of the recommended interventions on student outcomes across Cape Town's urban schools.</w:t>
      </w:r>
    </w:p>
    <w:p>
      <w:pPr>
        <w:pStyle w:val="BodyText"/>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Teacher Secondary in South Africa Cape Town</dc:title>
  <dc:creator/>
  <dc:language>en</dc:language>
  <cp:keywords/>
  <dcterms:created xsi:type="dcterms:W3CDTF">2026-07-21T06:43:47Z</dcterms:created>
  <dcterms:modified xsi:type="dcterms:W3CDTF">2026-07-21T06:43:47Z</dcterms:modified>
</cp:coreProperties>
</file>

<file path=docProps/custom.xml><?xml version="1.0" encoding="utf-8"?>
<Properties xmlns="http://schemas.openxmlformats.org/officeDocument/2006/custom-properties" xmlns:vt="http://schemas.openxmlformats.org/officeDocument/2006/docPropsVTypes"/>
</file>