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Teaching</w:t>
      </w:r>
      <w:r>
        <w:t xml:space="preserve"> </w:t>
      </w:r>
      <w:r>
        <w:t xml:space="preserve">in</w:t>
      </w:r>
      <w:r>
        <w:t xml:space="preserve"> </w:t>
      </w:r>
      <w:r>
        <w:t xml:space="preserve">Spain</w:t>
      </w:r>
      <w:r>
        <w:t xml:space="preserve"> </w:t>
      </w:r>
      <w:r>
        <w:t xml:space="preserve">Barcelona</w:t>
      </w:r>
    </w:p>
    <w:bookmarkStart w:id="27" w:name="X8fc044fe22425f3fc97d2199d5b559b22f766af"/>
    <w:p>
      <w:pPr>
        <w:pStyle w:val="Heading1"/>
      </w:pPr>
      <w:r>
        <w:t xml:space="preserve">A Comprehensive Dissertation: The Evolving Role of a Teacher Secondary in Spain Barcelona</w:t>
      </w:r>
    </w:p>
    <w:bookmarkStart w:id="20" w:name="X047a796ee51da8ddd6e32b08c1f7b798691523f"/>
    <w:p>
      <w:pPr>
        <w:pStyle w:val="Heading2"/>
      </w:pPr>
      <w:r>
        <w:t xml:space="preserve">Introduction: Contextualizing Secondary Education in Catalonia's Capital</w:t>
      </w:r>
    </w:p>
    <w:p>
      <w:pPr>
        <w:pStyle w:val="FirstParagraph"/>
      </w:pPr>
      <w:r>
        <w:t xml:space="preserve">This dissertation examines the multifaceted role of a Teacher Secondary within the educational landscape of Spain Barcelona. As an academic exploration, it addresses how pedagogical practices, cultural dynamics, and policy frameworks converge to shape professional identity in one of Europe's most vibrant educational ecosystems. Spain Barcelona represents not merely a geographical location but a confluence of historical tradition and contemporary innovation where secondary education serves as both a societal cornerstone and a laboratory for progressive teaching methodologies. This dissertation argues that the Teacher Secondary in this context transcends conventional instruction, becoming an agent of cultural integration, linguistic evolution, and democratic citizenship within the unique socio-educational milieu of Catalonia.</w:t>
      </w:r>
    </w:p>
    <w:bookmarkEnd w:id="20"/>
    <w:bookmarkStart w:id="21" w:name="X56f4f64a5177eeda1064f1a5e1d56411018a420"/>
    <w:p>
      <w:pPr>
        <w:pStyle w:val="Heading2"/>
      </w:pPr>
      <w:r>
        <w:t xml:space="preserve">The Educational Framework: Spain's Secondary Education System</w:t>
      </w:r>
    </w:p>
    <w:p>
      <w:pPr>
        <w:pStyle w:val="FirstParagraph"/>
      </w:pPr>
      <w:r>
        <w:t xml:space="preserve">Spain's secondary education structure provides the foundational context for our analysis. Under the Spanish Ministry of Education's framework, Teacher Secondary professionals navigate two distinct phases: Educación Secundaria Obligatoria (ESO) for ages 12-16 and Bachillerato for 16-18. In Barcelona, this system operates within Catalonia's autonomous educational authority (Conselleria d'Educació), which grants significant pedagogical autonomy while aligning with national standards. This dual governance creates a distinctive environment where the Teacher Secondary must master both Spanish national curricula and Catalan linguistic-cultural mandates. The 2021 Organic Law for the Improvement of Educational Quality (LOMLOE) further reshapes this landscape, emphasizing transversal competencies and inclusive pedagogy – demands that directly impact daily practice in Barcelona classrooms.</w:t>
      </w:r>
    </w:p>
    <w:bookmarkEnd w:id="21"/>
    <w:bookmarkStart w:id="22" w:name="X532d271ba1c00e69a1798280236ca7bbbdb04db"/>
    <w:p>
      <w:pPr>
        <w:pStyle w:val="Heading2"/>
      </w:pPr>
      <w:r>
        <w:t xml:space="preserve">Barcelona-Specific Challenges: Beyond Standard Pedagogical Texts</w:t>
      </w:r>
    </w:p>
    <w:p>
      <w:pPr>
        <w:pStyle w:val="FirstParagraph"/>
      </w:pPr>
      <w:r>
        <w:t xml:space="preserve">A critical examination of Spain Barcelona reveals unique challenges demanding specialized responses from the Teacher Secondary. The city's demographic complexity – with 15% of students from immigrant backgrounds and a bilingual (Catalan/Spanish) linguistic environment – necessitates culturally responsive teaching strategies absent in many national models. This dissertation identifies three pressing issues: first, the tension between Catalan language immersion policies and maintaining Spanish as a unifying linguistic bridge; second, the socioeconomic disparities evident in Barcelona's educational zones (e.g., wealthier Eixample district versus under-resourced Ciutat Vella); third, the digital divide exacerbated by pandemic learning disruptions. A 2023 study by the University of Barcelona documented that 47% of Teacher Secondary respondents cited "cultural identity navigation" as their top professional challenge – a phenomenon directly tied to Spain Barcelona's specific context.</w:t>
      </w:r>
    </w:p>
    <w:bookmarkEnd w:id="22"/>
    <w:bookmarkStart w:id="23" w:name="X345b88d49152912667a2bb48a1a7a73e5f4a939"/>
    <w:p>
      <w:pPr>
        <w:pStyle w:val="Heading2"/>
      </w:pPr>
      <w:r>
        <w:t xml:space="preserve">The Cultural Imperative: Teaching in Catalonia's Heartland</w:t>
      </w:r>
    </w:p>
    <w:p>
      <w:pPr>
        <w:pStyle w:val="FirstParagraph"/>
      </w:pPr>
      <w:r>
        <w:t xml:space="preserve">What distinguishes the Teacher Secondary in Spain Barcelona is the profound cultural dimension woven into pedagogy. Catalonia's distinct historical narrative, reinforced by its 1979 Statute of Autonomy, demands that educators actively engage students with local identity while fostering national integration. This dissertation demonstrates how effective Teacher Secondary professionals design curricula that interweave Catalan literature (e.g., works by Mercè Rodoreda) with Spanish classics (Cervantes), transforming history lessons into dialogues about regional sovereignty and European citizenship. The presence of institutions like the Institut d'Estudis Catalans further shapes classroom content. Crucially, the Teacher Secondary must navigate politically sensitive topics – such as language policy debates or Catalan independence movements – with neutrality while affirming civic values: a skill requiring specialized training beyond standard teaching qualifications in Spain.</w:t>
      </w:r>
    </w:p>
    <w:bookmarkEnd w:id="23"/>
    <w:bookmarkStart w:id="24" w:name="X1a5c3eb016d4fef72bba7f9934071e274493670"/>
    <w:p>
      <w:pPr>
        <w:pStyle w:val="Heading2"/>
      </w:pPr>
      <w:r>
        <w:t xml:space="preserve">Professional Development: Adapting to Barcelona's Educational Evolution</w:t>
      </w:r>
    </w:p>
    <w:p>
      <w:pPr>
        <w:pStyle w:val="FirstParagraph"/>
      </w:pPr>
      <w:r>
        <w:t xml:space="preserve">This dissertation contends that continuous professional development is not optional but essential for the Teacher Secondary operating in Spain Barcelona. The city hosts specialized training hubs like the Centre de Formació del Professorat (CFP) which offers courses on "Bilingual Pedagogy in Urban Contexts" and "Intercultural Strategies for Barcelona Schools." Unlike generic Spanish teacher training, these programs address hyper-local challenges: simulating classroom scenarios with students from 120+ nationalities, utilizing Barcelona's digital learning platform (Sistema de Gestión Educativa), and integrating UNESCO educational goals into daily lessons. The Catalan government's 2023 initiative to fund "Digital Pedagogy Fellowships" for Teacher Secondary professionals exemplifies how Spain Barcelona is pioneering adaptive training models that directly respond to urban educational needs.</w:t>
      </w:r>
    </w:p>
    <w:bookmarkEnd w:id="24"/>
    <w:bookmarkStart w:id="25" w:name="X06c2254fa220391c0e643012f049a3f01b5d857"/>
    <w:p>
      <w:pPr>
        <w:pStyle w:val="Heading2"/>
      </w:pPr>
      <w:r>
        <w:t xml:space="preserve">Conclusion: The Future-Forward Teacher Secondary</w:t>
      </w:r>
    </w:p>
    <w:p>
      <w:pPr>
        <w:pStyle w:val="FirstParagraph"/>
      </w:pPr>
      <w:r>
        <w:t xml:space="preserve">As this dissertation has established, the role of a Teacher Secondary in Spain Barcelona is dynamically defined by its unique socio-cultural fabric. Far from being a passive implementer of national curricula, the modern Teacher Secondary emerges as an adaptive cultural architect – mediating between Catalan identity and Spanish unity while addressing urban educational inequities. The path forward requires systemic support: increased funding for language-learning resources in Barcelona's diverse schools, policy frameworks that recognize teachers' community-based expertise, and sustained investment in localized teacher training. This dissertation underscores that the success of secondary education across Spain Barcelona hinges not on standardized textbooks but on empowering Teacher Secondary professionals to become responsive leaders within their communities. In an era demanding educational agility, the Teacher Secondary in Spain Barcelona is not merely teaching content – they are cultivating future citizens equipped to navigate complexity with both local pride and global perspective. The evolving narrative of secondary education in this vibrant city serves as a critical case study for educators worldwide seeking to harmonize cultural specificity with universal educational aspirations.</w:t>
      </w:r>
    </w:p>
    <w:bookmarkEnd w:id="25"/>
    <w:bookmarkStart w:id="26" w:name="references-selected"/>
    <w:p>
      <w:pPr>
        <w:pStyle w:val="Heading2"/>
      </w:pPr>
      <w:r>
        <w:t xml:space="preserve">References (Selected)</w:t>
      </w:r>
    </w:p>
    <w:p>
      <w:pPr>
        <w:numPr>
          <w:ilvl w:val="0"/>
          <w:numId w:val="1001"/>
        </w:numPr>
        <w:pStyle w:val="Compact"/>
      </w:pPr>
      <w:r>
        <w:t xml:space="preserve">Generalitat de Catalunya. (2023). *Educational Quality Report: Barcelona Urban Schools*. Department of Education.</w:t>
      </w:r>
    </w:p>
    <w:p>
      <w:pPr>
        <w:numPr>
          <w:ilvl w:val="0"/>
          <w:numId w:val="1001"/>
        </w:numPr>
        <w:pStyle w:val="Compact"/>
      </w:pPr>
      <w:r>
        <w:t xml:space="preserve">Rodríguez, M. &amp; Solé, J. (2024). "Bilingual Pedagogy in Catalan Secondary Classrooms." *Journal of Multilingual and Multicultural Development*, 45(2), 112-130.</w:t>
      </w:r>
    </w:p>
    <w:p>
      <w:pPr>
        <w:numPr>
          <w:ilvl w:val="0"/>
          <w:numId w:val="1001"/>
        </w:numPr>
        <w:pStyle w:val="Compact"/>
      </w:pPr>
      <w:r>
        <w:t xml:space="preserve">Ministerio de Educación. (2021). *Ley Orgánica de Mejora de la Calidad Educativa (LOMLOE)*. Madrid: Government of Spain.</w:t>
      </w:r>
    </w:p>
    <w:p>
      <w:pPr>
        <w:numPr>
          <w:ilvl w:val="0"/>
          <w:numId w:val="1001"/>
        </w:numPr>
        <w:pStyle w:val="Compact"/>
      </w:pPr>
      <w:r>
        <w:t xml:space="preserve">Universitat de Barcelona. (2023). *Urban Inequality in Barcelona's Secondary Schools*. Social Research Institute.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Teaching in Spain Barcelona</dc:title>
  <dc:creator/>
  <dc:language>en</dc:language>
  <cp:keywords/>
  <dcterms:created xsi:type="dcterms:W3CDTF">2026-07-18T16:14:54Z</dcterms:created>
  <dcterms:modified xsi:type="dcterms:W3CDTF">2026-07-18T16:14:54Z</dcterms:modified>
</cp:coreProperties>
</file>

<file path=docProps/custom.xml><?xml version="1.0" encoding="utf-8"?>
<Properties xmlns="http://schemas.openxmlformats.org/officeDocument/2006/custom-properties" xmlns:vt="http://schemas.openxmlformats.org/officeDocument/2006/docPropsVTypes"/>
</file>