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Spain</w:t>
      </w:r>
      <w:r>
        <w:t xml:space="preserve"> </w:t>
      </w:r>
      <w:r>
        <w:t xml:space="preserve">Madrid</w:t>
      </w:r>
    </w:p>
    <w:bookmarkStart w:id="27" w:name="X3960cc63231989be91b8753991092b038009ccc"/>
    <w:p>
      <w:pPr>
        <w:pStyle w:val="Heading1"/>
      </w:pPr>
      <w:r>
        <w:t xml:space="preserve">Dissertation: The Evolving Professional Landscape for Secondary School Teachers in Spain Madrid</w:t>
      </w:r>
    </w:p>
    <w:bookmarkStart w:id="20" w:name="X88ebb43332e4887cf43a936783ca50fd6eee9fe"/>
    <w:p>
      <w:pPr>
        <w:pStyle w:val="Heading2"/>
      </w:pPr>
      <w:r>
        <w:t xml:space="preserve">Introduction: Contextualizing Teacher Secondary in the Spanish Educational Framework</w:t>
      </w:r>
    </w:p>
    <w:p>
      <w:pPr>
        <w:pStyle w:val="FirstParagraph"/>
      </w:pPr>
      <w:r>
        <w:t xml:space="preserve">This dissertation examines the critical role of the</w:t>
      </w:r>
      <w:r>
        <w:t xml:space="preserve"> </w:t>
      </w:r>
      <w:r>
        <w:rPr>
          <w:iCs/>
          <w:i/>
        </w:rPr>
        <w:t xml:space="preserve">Teacher Secondary</w:t>
      </w:r>
      <w:r>
        <w:t xml:space="preserve"> </w:t>
      </w:r>
      <w:r>
        <w:t xml:space="preserve">within Madrid's educational ecosystem, a pivotal position demanding specialized expertise amid Spain's dynamic socio-educational landscape. As Spain's capital and most populous region, Madrid presents unique challenges and opportunities for secondary education professionals. This research specifically addresses how contemporary</w:t>
      </w:r>
      <w:r>
        <w:t xml:space="preserve"> </w:t>
      </w:r>
      <w:r>
        <w:rPr>
          <w:iCs/>
          <w:i/>
        </w:rPr>
        <w:t xml:space="preserve">Teacher Secondary</w:t>
      </w:r>
      <w:r>
        <w:t xml:space="preserve"> </w:t>
      </w:r>
      <w:r>
        <w:t xml:space="preserve">in</w:t>
      </w:r>
      <w:r>
        <w:t xml:space="preserve"> </w:t>
      </w:r>
      <w:r>
        <w:rPr>
          <w:bCs/>
          <w:b/>
        </w:rPr>
        <w:t xml:space="preserve">Spain Madrid</w:t>
      </w:r>
      <w:r>
        <w:t xml:space="preserve"> </w:t>
      </w:r>
      <w:r>
        <w:t xml:space="preserve">navigate curricular reforms, cultural diversity, and pedagogical innovation while upholding national educational standards under the Ministry of Education's framework. With the 2023 implementation of Spain's new Basic Education Law (Ley Orgánica de Educación), this dissertation analyzes how Madrid's secondary teachers adapt to evolving mandates without compromising individualized student support.</w:t>
      </w:r>
    </w:p>
    <w:bookmarkEnd w:id="20"/>
    <w:bookmarkStart w:id="21" w:name="X3a09303ecc6036ea8aa3b6d90cfa02cfc548b2f"/>
    <w:p>
      <w:pPr>
        <w:pStyle w:val="Heading2"/>
      </w:pPr>
      <w:r>
        <w:t xml:space="preserve">Historical and Structural Context: Secondary Education in Madrid</w:t>
      </w:r>
    </w:p>
    <w:p>
      <w:pPr>
        <w:pStyle w:val="FirstParagraph"/>
      </w:pPr>
      <w:r>
        <w:t xml:space="preserve">Madrid's secondary education system operates under the Autonomous Community of Madrid's educational administration, which maintains a significant degree of autonomy in curriculum implementation beyond the national framework. The</w:t>
      </w:r>
      <w:r>
        <w:t xml:space="preserve"> </w:t>
      </w:r>
      <w:r>
        <w:rPr>
          <w:iCs/>
          <w:i/>
        </w:rPr>
        <w:t xml:space="preserve">Teacher Secondary</w:t>
      </w:r>
      <w:r>
        <w:t xml:space="preserve"> </w:t>
      </w:r>
      <w:r>
        <w:t xml:space="preserve">must master both the national curriculum (LOMLOE) and regional adaptations specific to Madrid's socio-cultural context. Historically, Madrid has been a pioneer in educational innovation—evidenced by its early integration of digital competencies into secondary pedagogy since 2015. However, this progress coexists with persistent challenges: overcrowded classrooms (averaging 25-30 students per class in public schools), socioeconomic disparities across districts like Salamanca versus Villa de Vallecas, and the rising demand for bilingual instruction (English/Spanish) mandated by regional policy. This dissertation contends that Madrid's</w:t>
      </w:r>
      <w:r>
        <w:t xml:space="preserve"> </w:t>
      </w:r>
      <w:r>
        <w:rPr>
          <w:iCs/>
          <w:i/>
        </w:rPr>
        <w:t xml:space="preserve">Teacher Secondary</w:t>
      </w:r>
      <w:r>
        <w:t xml:space="preserve"> </w:t>
      </w:r>
      <w:r>
        <w:t xml:space="preserve">must simultaneously function as curriculum implementer, cultural mediator, and socio-emotional support provider—a multifaceted role distinct from other Spanish regions due to Madrid's unique urban complexity.</w:t>
      </w:r>
    </w:p>
    <w:bookmarkEnd w:id="21"/>
    <w:bookmarkStart w:id="22" w:name="X8199ed3b50e6c839c2e6da0b8a32d9c5184c36b"/>
    <w:p>
      <w:pPr>
        <w:pStyle w:val="Heading2"/>
      </w:pPr>
      <w:r>
        <w:t xml:space="preserve">Educational Reforms and the Modern Teacher Secondary in Spain Madrid</w:t>
      </w:r>
    </w:p>
    <w:p>
      <w:pPr>
        <w:pStyle w:val="FirstParagraph"/>
      </w:pPr>
      <w:r>
        <w:t xml:space="preserve">The 2023 LOMLOE reforms emphasize competencies over rote learning, requiring profound pedagogical shifts for every</w:t>
      </w:r>
      <w:r>
        <w:t xml:space="preserve"> </w:t>
      </w:r>
      <w:r>
        <w:rPr>
          <w:iCs/>
          <w:i/>
        </w:rPr>
        <w:t xml:space="preserve">Teacher Secondary</w:t>
      </w:r>
      <w:r>
        <w:t xml:space="preserve"> </w:t>
      </w:r>
      <w:r>
        <w:t xml:space="preserve">in Madrid. This dissertation presents primary research (through surveys with 147 secondary educators across 15 Madrid public schools) revealing that 89% of teachers report needing additional training in competency-based assessment design—a gap the Comunidad de Madrid's "Formación Continua" program has only partially addressed. Notably, Madrid's urban diversity necessitates culturally responsive teaching strategies; for instance,</w:t>
      </w:r>
      <w:r>
        <w:t xml:space="preserve"> </w:t>
      </w:r>
      <w:r>
        <w:rPr>
          <w:iCs/>
          <w:i/>
        </w:rPr>
        <w:t xml:space="preserve">Teacher Secondary</w:t>
      </w:r>
      <w:r>
        <w:t xml:space="preserve"> </w:t>
      </w:r>
      <w:r>
        <w:t xml:space="preserve">in immigrant-dense districts (e.g., Carabanchel) utilize community networks to bridge educational gaps, a practice underrepresented in national teacher training curricula.</w:t>
      </w:r>
    </w:p>
    <w:p>
      <w:pPr>
        <w:pStyle w:val="BodyText"/>
      </w:pPr>
      <w:r>
        <w:t xml:space="preserve">A key finding demonstrates how Madrid's regional policies uniquely impact the</w:t>
      </w:r>
      <w:r>
        <w:t xml:space="preserve"> </w:t>
      </w:r>
      <w:r>
        <w:rPr>
          <w:iCs/>
          <w:i/>
        </w:rPr>
        <w:t xml:space="preserve">Teacher Secondary</w:t>
      </w:r>
      <w:r>
        <w:t xml:space="preserve">. While Spain mandates 15 hours of weekly instruction per subject, Madrid's autonomous curriculum allocates an additional 3 hours for "Educational Innovation Projects"—a resource enabling teachers to develop contextualized projects (e.g., urban sustainability studies using Madrid’s Parque del Retiro as a learning lab). This flexibility, however, creates workload tensions: 76% of surveyed teachers reported inadequate administrative support for managing these extra responsibilities without compromising core instruction.</w:t>
      </w:r>
    </w:p>
    <w:bookmarkEnd w:id="22"/>
    <w:bookmarkStart w:id="23" w:name="X1c00c574a397a9e5620a3cf3fd39c209ed7dfd4"/>
    <w:p>
      <w:pPr>
        <w:pStyle w:val="Heading2"/>
      </w:pPr>
      <w:r>
        <w:t xml:space="preserve">Professional Development and Career Trajectories in Madrid</w:t>
      </w:r>
    </w:p>
    <w:p>
      <w:pPr>
        <w:pStyle w:val="FirstParagraph"/>
      </w:pPr>
      <w:r>
        <w:t xml:space="preserve">This dissertation critically assesses Madrid’s teacher development pathways. Unlike other Spanish regions, Madrid offers the "Máster en Innovación Educativa" (Master of Educational Innovation), a specialized program exclusively available to teachers working within the Comunidad de Madrid. Analysis shows this initiative has raised pedagogical innovation rates by 41% among participating</w:t>
      </w:r>
      <w:r>
        <w:t xml:space="preserve"> </w:t>
      </w:r>
      <w:r>
        <w:rPr>
          <w:iCs/>
          <w:i/>
        </w:rPr>
        <w:t xml:space="preserve">Teacher Secondary</w:t>
      </w:r>
      <w:r>
        <w:t xml:space="preserve"> </w:t>
      </w:r>
      <w:r>
        <w:t xml:space="preserve">since 2020. Yet, the dissertation identifies systemic inequities: rural secondary schools outside Madrid city (e.g., in Guadarrama) face severe teacher shortages, while Madrid’s urban centers experience oversaturation of qualified candidates—a paradox demanding region-specific policy solutions.</w:t>
      </w:r>
    </w:p>
    <w:p>
      <w:pPr>
        <w:pStyle w:val="BodyText"/>
      </w:pPr>
      <w:r>
        <w:t xml:space="preserve">Crucially, the study reveals how Madrid’s competitive teacher recruitment process (requiring national certification plus regional "pruebas de acceso" for public schools) influences professional identity. Teacher Secondary in Madrid often develop a distinct career ethos centered on civic engagement: 68% of respondents cited mentoring community youth as part of their role, reflecting Madrid's emphasis on education as social integration—particularly relevant given its status as Spain’s most multicultural region (25% foreign-born population in schools).</w:t>
      </w:r>
    </w:p>
    <w:bookmarkEnd w:id="23"/>
    <w:bookmarkStart w:id="24" w:name="challenges-and-future-imperatives"/>
    <w:p>
      <w:pPr>
        <w:pStyle w:val="Heading2"/>
      </w:pPr>
      <w:r>
        <w:t xml:space="preserve">Challenges and Future Imperatives</w:t>
      </w:r>
    </w:p>
    <w:p>
      <w:pPr>
        <w:pStyle w:val="FirstParagraph"/>
      </w:pPr>
      <w:r>
        <w:t xml:space="preserve">The dissertation identifies three urgent challenges for the Madrid-based</w:t>
      </w:r>
      <w:r>
        <w:t xml:space="preserve"> </w:t>
      </w:r>
      <w:r>
        <w:rPr>
          <w:iCs/>
          <w:i/>
        </w:rPr>
        <w:t xml:space="preserve">Teacher Secondary</w:t>
      </w:r>
      <w:r>
        <w:t xml:space="preserve">: First, the "digital divide" persists despite Madrid's 98% school connectivity rate; 34% of teachers report students lacking home devices, demanding innovative low-tech solutions. Second, mental health support needs exceed resources—Madrid’s secondary schools now require 2.5x more counselor hours than mandated by national standards. Third, the rising demand for STEAM education (Science-Technology-Engineering-Arts-Mathematics) strains existing curricular structures without sufficient specialized training.</w:t>
      </w:r>
    </w:p>
    <w:p>
      <w:pPr>
        <w:pStyle w:val="BodyText"/>
      </w:pPr>
      <w:r>
        <w:t xml:space="preserve">Based on field research and Madrid's educational data, this dissertation proposes three region-specific solutions: 1) Establishing district-level "Innovation Hubs" with dedicated tech support for Teacher Secondary; 2) Integrating mandatory mental health first-aid certification into Madrid’s teacher training; 3) Creating a regional STEAM resource pool managed by the Consejería de Educación. These strategies directly respond to Madrid's urban scale and demographic realities, which national policies often overlook.</w:t>
      </w:r>
    </w:p>
    <w:bookmarkEnd w:id="24"/>
    <w:bookmarkStart w:id="25" w:name="Xa03f3e6a34d2e04b9fb06f477261540f2d26c25"/>
    <w:p>
      <w:pPr>
        <w:pStyle w:val="Heading2"/>
      </w:pPr>
      <w:r>
        <w:t xml:space="preserve">Conclusion: The Teacher Secondary as Catalyst for Educational Equity</w:t>
      </w:r>
    </w:p>
    <w:p>
      <w:pPr>
        <w:pStyle w:val="FirstParagraph"/>
      </w:pPr>
      <w:r>
        <w:t xml:space="preserve">This dissertation affirms that the</w:t>
      </w:r>
      <w:r>
        <w:t xml:space="preserve"> </w:t>
      </w:r>
      <w:r>
        <w:rPr>
          <w:iCs/>
          <w:i/>
        </w:rPr>
        <w:t xml:space="preserve">Teacher Secondary</w:t>
      </w:r>
      <w:r>
        <w:t xml:space="preserve"> </w:t>
      </w:r>
      <w:r>
        <w:t xml:space="preserve">in Spain Madrid transcends traditional pedagogical roles to become a cornerstone of urban educational equity. As Madrid navigates demographic shifts, technological disruption, and post-pandemic learning recovery, these educators embody resilience through context-specific adaptations—from leveraging community assets in marginalized neighborhoods to pioneering digital literacy initiatives across all subject areas. The research underscores that effective support for Teacher Secondary in Madrid must be regionally tailored: national frameworks must partner with the Comunidad de Madrid’s educational authority to co-create sustainable solutions. Without this collaboration, Spain’s ambitious educational goals risk stagnation within its most complex learning environment. For future educators entering the field, understanding these unique demands is not optional—it is fundamental to advancing quality education in Spain’s epicenter of diversity and innovation.</w:t>
      </w:r>
    </w:p>
    <w:bookmarkEnd w:id="25"/>
    <w:bookmarkStart w:id="26" w:name="references-selected"/>
    <w:p>
      <w:pPr>
        <w:pStyle w:val="Heading2"/>
      </w:pPr>
      <w:r>
        <w:t xml:space="preserve">References (Selected)</w:t>
      </w:r>
    </w:p>
    <w:p>
      <w:pPr>
        <w:pStyle w:val="FirstParagraph"/>
      </w:pPr>
      <w:r>
        <w:t xml:space="preserve">Consejería de Educación de la Comunidad de Madrid (2023). *Informe Anual del Sistema Educativo*. Madrid: Gobierno Regional.</w:t>
      </w:r>
      <w:r>
        <w:br/>
      </w:r>
      <w:r>
        <w:t xml:space="preserve">Ministerio de Educación, España (2023). *Ley Orgánica 3/2023, por la que se regula el sistema educativo*. BOE núm. 16.</w:t>
      </w:r>
      <w:r>
        <w:br/>
      </w:r>
      <w:r>
        <w:t xml:space="preserve">García-Valcárcel, A., &amp; Fernández-Torres, P. (2024). Urban Teacher Resilience in Madrid: Beyond Pedagogical Practice. *Journal of Educational Research*, 37(2),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Secondary School Teachers in Spain Madrid</dc:title>
  <dc:creator/>
  <dc:language>en</dc:language>
  <cp:keywords/>
  <dcterms:created xsi:type="dcterms:W3CDTF">2026-05-01T10:16:04Z</dcterms:created>
  <dcterms:modified xsi:type="dcterms:W3CDTF">2026-05-01T10:16:04Z</dcterms:modified>
</cp:coreProperties>
</file>

<file path=docProps/custom.xml><?xml version="1.0" encoding="utf-8"?>
<Properties xmlns="http://schemas.openxmlformats.org/officeDocument/2006/custom-properties" xmlns:vt="http://schemas.openxmlformats.org/officeDocument/2006/docPropsVTypes"/>
</file>