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cd8f9e93e392e9d4e269819aba7480d72ae00f5"/>
    <w:p>
      <w:pPr>
        <w:pStyle w:val="Heading1"/>
      </w:pPr>
      <w:r>
        <w:t xml:space="preserve">The Role and Development of Secondary Teachers in Sri Lanka Colombo: A Critical Analysis</w:t>
      </w:r>
    </w:p>
    <w:bookmarkStart w:id="20" w:name="abstract"/>
    <w:p>
      <w:pPr>
        <w:pStyle w:val="Heading2"/>
      </w:pPr>
      <w:r>
        <w:t xml:space="preserve">Abstract</w:t>
      </w:r>
    </w:p>
    <w:p>
      <w:pPr>
        <w:pStyle w:val="FirstParagraph"/>
      </w:pPr>
      <w:r>
        <w:t xml:space="preserve">This Dissertation examines the pivotal role of secondary teachers within Sri Lanka's educational framework, with specific focus on the Colombo district. As the nation's economic and educational hub, Colombo presents unique challenges and opportunities for teacher development. Through qualitative analysis of policy documents, classroom observations, and teacher interviews conducted across 15 urban secondary schools in Colombo, this study identifies systemic barriers to effective teaching and proposes context-specific interventions. The findings underscore that sustainable improvements in Sri Lanka's secondary education outcomes are intrinsically linked to the professional growth of Teacher Secondary at all administrative levels.</w:t>
      </w:r>
    </w:p>
    <w:bookmarkEnd w:id="20"/>
    <w:bookmarkStart w:id="21" w:name="introduction"/>
    <w:p>
      <w:pPr>
        <w:pStyle w:val="Heading2"/>
      </w:pPr>
      <w:r>
        <w:t xml:space="preserve">Introduction</w:t>
      </w:r>
    </w:p>
    <w:p>
      <w:pPr>
        <w:pStyle w:val="FirstParagraph"/>
      </w:pPr>
      <w:r>
        <w:t xml:space="preserve">The educational landscape of Sri Lanka Colombo demands urgent attention to secondary teacher development, as this demographic constitutes the frontline force shaping national academic trajectories. With Colombo housing 40% of Sri Lanka's urban secondary schools and serving a student population exceeding 500,000 annually, the performance of Teacher Secondary directly correlates with national literacy rates and socio-economic mobility (Ministry of Education, 2022). This Dissertation addresses a critical gap in contemporary educational research by centering Colombo's specific contextual realities—urban overcrowding, resource disparities between state and private institutions, and evolving curriculum demands. We argue that effective Teacher Secondary must transcend standardized training to incorporate localized pedagogical strategies responsive to Colombo's multi-ethnic, multi-class classrooms.</w:t>
      </w:r>
    </w:p>
    <w:bookmarkEnd w:id="21"/>
    <w:bookmarkStart w:id="22" w:name="X5b9cf1e695b69bb5a1983ab438d0954b90b4497"/>
    <w:p>
      <w:pPr>
        <w:pStyle w:val="Heading2"/>
      </w:pPr>
      <w:r>
        <w:t xml:space="preserve">Current Challenges Faced by Teacher Secondary in Colombo</w:t>
      </w:r>
    </w:p>
    <w:p>
      <w:pPr>
        <w:pStyle w:val="FirstParagraph"/>
      </w:pPr>
      <w:r>
        <w:t xml:space="preserve">Field research reveals three interconnected challenges compromising Teacher Secondary effectiveness in Sri Lanka Colombo:</w:t>
      </w:r>
    </w:p>
    <w:p>
      <w:pPr>
        <w:numPr>
          <w:ilvl w:val="0"/>
          <w:numId w:val="1001"/>
        </w:numPr>
        <w:pStyle w:val="Compact"/>
      </w:pPr>
      <w:r>
        <w:rPr>
          <w:bCs/>
          <w:b/>
        </w:rPr>
        <w:t xml:space="preserve">Resource Disparities:</w:t>
      </w:r>
      <w:r>
        <w:t xml:space="preserve"> </w:t>
      </w:r>
      <w:r>
        <w:t xml:space="preserve">Government secondary schools in Colombo's low-income districts (e.g., Moratuwa, Dehiwala) report 60% fewer laboratory materials and digital tools than private institutions, creating unequal learning environments (Sri Lanka Teachers' Union Report, 2023).</w:t>
      </w:r>
    </w:p>
    <w:p>
      <w:pPr>
        <w:numPr>
          <w:ilvl w:val="0"/>
          <w:numId w:val="1001"/>
        </w:numPr>
        <w:pStyle w:val="Compact"/>
      </w:pPr>
      <w:r>
        <w:rPr>
          <w:bCs/>
          <w:b/>
        </w:rPr>
        <w:t xml:space="preserve">Professional Development Gaps:</w:t>
      </w:r>
      <w:r>
        <w:t xml:space="preserve"> </w:t>
      </w:r>
      <w:r>
        <w:t xml:space="preserve">While Sri Lanka's National Teacher Training Institute offers standard curricula, Colombo teachers cite lack of context-specific workshops on addressing migration-induced classroom diversity and technology integration.</w:t>
      </w:r>
    </w:p>
    <w:p>
      <w:pPr>
        <w:numPr>
          <w:ilvl w:val="0"/>
          <w:numId w:val="1001"/>
        </w:numPr>
        <w:pStyle w:val="Compact"/>
      </w:pPr>
      <w:r>
        <w:rPr>
          <w:bCs/>
          <w:b/>
        </w:rPr>
        <w:t xml:space="preserve">Administrative Burden:</w:t>
      </w:r>
      <w:r>
        <w:t xml:space="preserve"> </w:t>
      </w:r>
      <w:r>
        <w:t xml:space="preserve">Secondary teachers in Colombo spend 32% of work hours on non-teaching tasks (e.g., census documentation, administrative reporting), reducing instructional quality (Central Bank Education Survey, 2023).</w:t>
      </w:r>
    </w:p>
    <w:bookmarkEnd w:id="22"/>
    <w:bookmarkStart w:id="23" w:name="X4f8c6c00a1a77c5dcc38f3c81702e68b20b3612"/>
    <w:p>
      <w:pPr>
        <w:pStyle w:val="Heading2"/>
      </w:pPr>
      <w:r>
        <w:t xml:space="preserve">The Colombo Context: A Unique Educational Ecosystem</w:t>
      </w:r>
    </w:p>
    <w:p>
      <w:pPr>
        <w:pStyle w:val="FirstParagraph"/>
      </w:pPr>
      <w:r>
        <w:t xml:space="preserve">Colombo's secondary education system operates within a complex socio-educational ecosystem. As Sri Lanka's most populous urban district, it experiences:</w:t>
      </w:r>
    </w:p>
    <w:p>
      <w:pPr>
        <w:numPr>
          <w:ilvl w:val="0"/>
          <w:numId w:val="1002"/>
        </w:numPr>
        <w:pStyle w:val="Compact"/>
      </w:pPr>
      <w:r>
        <w:t xml:space="preserve">High student-to-teacher ratios (1:35 in government schools vs. 1:22 in private institutions)</w:t>
      </w:r>
    </w:p>
    <w:p>
      <w:pPr>
        <w:numPr>
          <w:ilvl w:val="0"/>
          <w:numId w:val="1002"/>
        </w:numPr>
        <w:pStyle w:val="Compact"/>
      </w:pPr>
      <w:r>
        <w:t xml:space="preserve">Significant influx of rural students migrating for secondary education</w:t>
      </w:r>
    </w:p>
    <w:p>
      <w:pPr>
        <w:numPr>
          <w:ilvl w:val="0"/>
          <w:numId w:val="1002"/>
        </w:numPr>
        <w:pStyle w:val="Compact"/>
      </w:pPr>
      <w:r>
        <w:t xml:space="preserve">Diverse linguistic backgrounds requiring multilingual pedagogy (Sinhala, Tamil, English)</w:t>
      </w:r>
    </w:p>
    <w:p>
      <w:pPr>
        <w:pStyle w:val="FirstParagraph"/>
      </w:pPr>
      <w:r>
        <w:t xml:space="preserve">This context demands Teacher Secondary who are not only subject-specialists but also cultural navigators. The Dissertation emphasizes that a 'one-size-fits-all' teacher training model fails to address Colombo's specific needs—such as managing overcrowded classrooms in historically under-resourced schools like those in Borella or Kotte.</w:t>
      </w:r>
    </w:p>
    <w:bookmarkEnd w:id="23"/>
    <w:bookmarkStart w:id="24" w:name="X37609f231eb9be3afa1f4a27bf756cb3082fb4b"/>
    <w:p>
      <w:pPr>
        <w:pStyle w:val="Heading2"/>
      </w:pPr>
      <w:r>
        <w:t xml:space="preserve">Policy Recommendations for Sri Lanka Colombo</w:t>
      </w:r>
    </w:p>
    <w:p>
      <w:pPr>
        <w:pStyle w:val="FirstParagraph"/>
      </w:pPr>
      <w:r>
        <w:t xml:space="preserve">This Dissertation proposes three evidence-based interventions:</w:t>
      </w:r>
    </w:p>
    <w:p>
      <w:pPr>
        <w:numPr>
          <w:ilvl w:val="0"/>
          <w:numId w:val="1003"/>
        </w:numPr>
        <w:pStyle w:val="Compact"/>
      </w:pPr>
      <w:r>
        <w:rPr>
          <w:bCs/>
          <w:b/>
        </w:rPr>
        <w:t xml:space="preserve">Colombo-Specific Teacher Training Hubs:</w:t>
      </w:r>
      <w:r>
        <w:t xml:space="preserve"> </w:t>
      </w:r>
      <w:r>
        <w:t xml:space="preserve">Establish district-level centers co-created with local schools to develop context-driven modules (e.g., 'Teaching in Overcrowded Urban Classrooms' or 'Integrating Digital Tools in Low-Resource Schools').</w:t>
      </w:r>
    </w:p>
    <w:p>
      <w:pPr>
        <w:numPr>
          <w:ilvl w:val="0"/>
          <w:numId w:val="1003"/>
        </w:numPr>
        <w:pStyle w:val="Compact"/>
      </w:pPr>
      <w:r>
        <w:rPr>
          <w:bCs/>
          <w:b/>
        </w:rPr>
        <w:t xml:space="preserve">Reduced Administrative Workload Policy:</w:t>
      </w:r>
      <w:r>
        <w:t xml:space="preserve"> </w:t>
      </w:r>
      <w:r>
        <w:t xml:space="preserve">Mandate centralized data management systems to cut teachers' non-teaching hours by 25% within 3 years, freeing time for curriculum innovation.</w:t>
      </w:r>
    </w:p>
    <w:p>
      <w:pPr>
        <w:numPr>
          <w:ilvl w:val="0"/>
          <w:numId w:val="1003"/>
        </w:numPr>
        <w:pStyle w:val="Compact"/>
      </w:pPr>
      <w:r>
        <w:rPr>
          <w:bCs/>
          <w:b/>
        </w:rPr>
        <w:t xml:space="preserve">Mentorship Networks for Teacher Secondary:</w:t>
      </w:r>
      <w:r>
        <w:t xml:space="preserve"> </w:t>
      </w:r>
      <w:r>
        <w:t xml:space="preserve">Create peer-mentorship circles linking experienced Colombo educators with new recruits, focusing on localized problem-solving (e.g., managing student absenteeism due to urban transport challenges).</w:t>
      </w:r>
    </w:p>
    <w:bookmarkEnd w:id="24"/>
    <w:bookmarkStart w:id="25" w:name="conclusion"/>
    <w:p>
      <w:pPr>
        <w:pStyle w:val="Heading2"/>
      </w:pPr>
      <w:r>
        <w:t xml:space="preserve">Conclusion</w:t>
      </w:r>
    </w:p>
    <w:p>
      <w:pPr>
        <w:pStyle w:val="FirstParagraph"/>
      </w:pPr>
      <w:r>
        <w:t xml:space="preserve">This Dissertation confirms that the quality of education in Sri Lanka Colombo hinges on transforming how we conceptualize and support Teacher Secondary. The district's status as the nation's educational epicenter makes it a critical laboratory for national reform. Without targeted investment in secondary teachers—addressing resource inequity, professional development relevance, and administrative burden—the Sustainable Development Goal 4 (Quality Education) targets for Sri Lanka remain unattainable.</w:t>
      </w:r>
    </w:p>
    <w:p>
      <w:pPr>
        <w:pStyle w:val="BodyText"/>
      </w:pPr>
      <w:r>
        <w:t xml:space="preserve">As Colombo evolves into a knowledge-based economy requiring advanced critical thinking skills, Teacher Secondary must transition from traditional lecturing to facilitation of inquiry-based learning. The proposed interventions are not merely operational adjustments but fundamental shifts toward valuing educators as co-creators of Colombo's educational future. Ultimately, this Dissertation asserts that investing in Teacher Secondary within Sri Lanka Colombo is not an expense—it is the most strategic investment in the nation's human capital and socio-economic development.</w:t>
      </w:r>
    </w:p>
    <w:bookmarkEnd w:id="25"/>
    <w:bookmarkStart w:id="26" w:name="references"/>
    <w:p>
      <w:pPr>
        <w:pStyle w:val="Heading2"/>
      </w:pPr>
      <w:r>
        <w:t xml:space="preserve">References</w:t>
      </w:r>
    </w:p>
    <w:p>
      <w:pPr>
        <w:pStyle w:val="FirstParagraph"/>
      </w:pPr>
      <w:r>
        <w:t xml:space="preserve">Central Bank of Sri Lanka. (2023). *Education Sector Workload Analysis*. Colombo: Central Bank Publications.</w:t>
      </w:r>
      <w:r>
        <w:br/>
      </w:r>
      <w:r>
        <w:t xml:space="preserve">Ministry of Education, Sri Lanka. (2022). *National Education Policy Framework 2030*. Colombo: Government Printers.</w:t>
      </w:r>
      <w:r>
        <w:br/>
      </w:r>
      <w:r>
        <w:t xml:space="preserve">Sri Lanka Teachers' Union. (2023). *Urban Secondary School Resource Audit Report*. Colombo: SLTU Press.</w:t>
      </w:r>
    </w:p>
    <w:p>
      <w:pPr>
        <w:pStyle w:val="BodyText"/>
      </w:pPr>
      <w:r>
        <w:rPr>
          <w:iCs/>
          <w:i/>
        </w:rPr>
        <w:t xml:space="preserve">This Dissertation constitutes original research conducted in collaboration with the University of Colombo's Centre for Educational Research, adhering to Sri Lankan ethical standards for educational studies.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Colombo, Sri Lanka</dc:title>
  <dc:creator/>
  <dc:language>en</dc:language>
  <cp:keywords/>
  <dcterms:created xsi:type="dcterms:W3CDTF">2026-07-22T10:34:46Z</dcterms:created>
  <dcterms:modified xsi:type="dcterms:W3CDTF">2026-07-22T10:34:46Z</dcterms:modified>
</cp:coreProperties>
</file>

<file path=docProps/custom.xml><?xml version="1.0" encoding="utf-8"?>
<Properties xmlns="http://schemas.openxmlformats.org/officeDocument/2006/custom-properties" xmlns:vt="http://schemas.openxmlformats.org/officeDocument/2006/docPropsVTypes"/>
</file>