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Khartoum,</w:t>
      </w:r>
      <w:r>
        <w:t xml:space="preserve"> </w:t>
      </w:r>
      <w:r>
        <w:t xml:space="preserve">Sudan:</w:t>
      </w:r>
      <w:r>
        <w:t xml:space="preserve"> </w:t>
      </w:r>
      <w:r>
        <w:t xml:space="preserve">A</w:t>
      </w:r>
      <w:r>
        <w:t xml:space="preserve"> </w:t>
      </w:r>
      <w:r>
        <w:t xml:space="preserve">Dissertation</w:t>
      </w:r>
      <w:r>
        <w:t xml:space="preserve"> </w:t>
      </w:r>
      <w:r>
        <w:t xml:space="preserve">Research</w:t>
      </w:r>
      <w:r>
        <w:t xml:space="preserve"> </w:t>
      </w:r>
      <w:r>
        <w:t xml:space="preserve">Brief</w:t>
      </w:r>
    </w:p>
    <w:bookmarkStart w:id="27" w:name="X627661a5b583509b695ca275a953f2083e99731"/>
    <w:p>
      <w:pPr>
        <w:pStyle w:val="Heading1"/>
      </w:pPr>
      <w:r>
        <w:t xml:space="preserve">Teacher Secondary Education Challenges and Opportunities in Khartoum, Sudan: A Dissertation Research Brief</w:t>
      </w:r>
    </w:p>
    <w:bookmarkStart w:id="20" w:name="abstract"/>
    <w:p>
      <w:pPr>
        <w:pStyle w:val="Heading2"/>
      </w:pPr>
      <w:r>
        <w:t xml:space="preserve">Abstract</w:t>
      </w:r>
    </w:p>
    <w:p>
      <w:pPr>
        <w:pStyle w:val="FirstParagraph"/>
      </w:pPr>
      <w:r>
        <w:t xml:space="preserve">This research brief examines the critical role of Teacher Secondary education within the Sudanese context, focusing specifically on Khartoum state. As the political and educational hub of Sudan, Khartoum faces unique challenges in training, supporting, and retaining effective secondary school educators. This document synthesizes current data to argue that investing in robust Teacher Secondary development is not merely an educational priority but a fundamental necessity for national progress in Sudan. The analysis highlights systemic constraints and proposes context-specific solutions to strengthen the foundation of secondary education across Khartoum.</w:t>
      </w:r>
    </w:p>
    <w:bookmarkEnd w:id="20"/>
    <w:bookmarkStart w:id="21" w:name="Xb575f2091730b90d22048bc4babbe97dde7a6e3"/>
    <w:p>
      <w:pPr>
        <w:pStyle w:val="Heading2"/>
      </w:pPr>
      <w:r>
        <w:t xml:space="preserve">1. Introduction: The Imperative of Teacher Secondary Development</w:t>
      </w:r>
    </w:p>
    <w:p>
      <w:pPr>
        <w:pStyle w:val="FirstParagraph"/>
      </w:pPr>
      <w:r>
        <w:t xml:space="preserve">In Sudan, particularly within the sprawling metropolis of Khartoum, secondary education (Grades 7-12) serves as the pivotal bridge between basic education and higher learning or skilled employment. The quality of instruction in these critical years is overwhelmingly determined by the competence, motivation, and support available to Teacher Secondary professionals. Despite Sudan's rich educational heritage and historical focus on secondary schooling in Khartoum, current realities present significant hurdles for this vital workforce. This dissertation research brief underscores that the effective deployment and continuous development of Teacher Secondary educators are central to achieving sustainable educational outcomes for Sudanese youth in Khartoum.</w:t>
      </w:r>
    </w:p>
    <w:bookmarkEnd w:id="21"/>
    <w:bookmarkStart w:id="22" w:name="X4820a586644b26a2549010f336d87d62ac1432d"/>
    <w:p>
      <w:pPr>
        <w:pStyle w:val="Heading2"/>
      </w:pPr>
      <w:r>
        <w:t xml:space="preserve">2. Current State of Teacher Secondary Education in Khartoum</w:t>
      </w:r>
    </w:p>
    <w:p>
      <w:pPr>
        <w:pStyle w:val="FirstParagraph"/>
      </w:pPr>
      <w:r>
        <w:t xml:space="preserve">Khartoum state, housing approximately 30% of Sudan's population and the majority of the nation's secondary schools, bears immense responsibility for Teacher Secondary training and deployment. However, systemic pressures strain this system:</w:t>
      </w:r>
    </w:p>
    <w:p>
      <w:pPr>
        <w:numPr>
          <w:ilvl w:val="0"/>
          <w:numId w:val="1001"/>
        </w:numPr>
        <w:pStyle w:val="Compact"/>
      </w:pPr>
      <w:r>
        <w:rPr>
          <w:bCs/>
          <w:b/>
        </w:rPr>
        <w:t xml:space="preserve">Recruitment &amp; Training Gaps:</w:t>
      </w:r>
      <w:r>
        <w:t xml:space="preserve"> </w:t>
      </w:r>
      <w:r>
        <w:t xml:space="preserve">Many Teacher Secondary positions in Khartoum are filled by individuals with insufficient subject-specific pedagogical training, often due to rapid school expansion outpacing teacher education capacity at institutions like the University of Khartoum and Al Neelain University.</w:t>
      </w:r>
    </w:p>
    <w:p>
      <w:pPr>
        <w:numPr>
          <w:ilvl w:val="0"/>
          <w:numId w:val="1001"/>
        </w:numPr>
        <w:pStyle w:val="Compact"/>
      </w:pPr>
      <w:r>
        <w:rPr>
          <w:bCs/>
          <w:b/>
        </w:rPr>
        <w:t xml:space="preserve">Infrastructure &amp; Resources:</w:t>
      </w:r>
      <w:r>
        <w:t xml:space="preserve"> </w:t>
      </w:r>
      <w:r>
        <w:t xml:space="preserve">Overcrowded classrooms (averaging 50+ students per class in many public secondary schools in Khartoum), inadequate teaching materials, and unreliable electricity severely hamper effective classroom management by Teacher Secondary staff.</w:t>
      </w:r>
    </w:p>
    <w:p>
      <w:pPr>
        <w:numPr>
          <w:ilvl w:val="0"/>
          <w:numId w:val="1001"/>
        </w:numPr>
        <w:pStyle w:val="Compact"/>
      </w:pPr>
      <w:r>
        <w:rPr>
          <w:bCs/>
          <w:b/>
        </w:rPr>
        <w:t xml:space="preserve">Motivation &amp; Retention Crisis:</w:t>
      </w:r>
      <w:r>
        <w:t xml:space="preserve"> </w:t>
      </w:r>
      <w:r>
        <w:t xml:space="preserve">Low salaries, poor working conditions, and limited professional development opportunities contribute to high attrition rates among Teacher Secondary educators in Khartoum. Many highly qualified secondary teachers seek positions in urban centers or abroad.</w:t>
      </w:r>
    </w:p>
    <w:bookmarkEnd w:id="22"/>
    <w:bookmarkStart w:id="23" w:name="X176a1492cebe6ad26b2f1da69ca38e1afa90e0f"/>
    <w:p>
      <w:pPr>
        <w:pStyle w:val="Heading2"/>
      </w:pPr>
      <w:r>
        <w:t xml:space="preserve">3. Critical Challenges Facing Teacher Secondary Educators</w:t>
      </w:r>
    </w:p>
    <w:p>
      <w:pPr>
        <w:pStyle w:val="FirstParagraph"/>
      </w:pPr>
      <w:r>
        <w:t xml:space="preserve">The challenges confronting Teacher Secondary professionals in Khartoum are deeply interconnected and demand targeted interventions:</w:t>
      </w:r>
    </w:p>
    <w:p>
      <w:pPr>
        <w:numPr>
          <w:ilvl w:val="0"/>
          <w:numId w:val="1002"/>
        </w:numPr>
        <w:pStyle w:val="Compact"/>
      </w:pPr>
      <w:r>
        <w:rPr>
          <w:bCs/>
          <w:b/>
        </w:rPr>
        <w:t xml:space="preserve">Contextual Mismatch:</w:t>
      </w:r>
      <w:r>
        <w:t xml:space="preserve"> </w:t>
      </w:r>
      <w:r>
        <w:t xml:space="preserve">Standard teacher training programs often fail to address the specific socio-economic realities of Khartoum's diverse, rapidly urbanizing communities, where students face challenges ranging from poverty to displacement.</w:t>
      </w:r>
    </w:p>
    <w:p>
      <w:pPr>
        <w:numPr>
          <w:ilvl w:val="0"/>
          <w:numId w:val="1002"/>
        </w:numPr>
        <w:pStyle w:val="Compact"/>
      </w:pPr>
      <w:r>
        <w:rPr>
          <w:bCs/>
          <w:b/>
        </w:rPr>
        <w:t xml:space="preserve">Limited Continuous Professional Development (CPD):</w:t>
      </w:r>
      <w:r>
        <w:t xml:space="preserve"> </w:t>
      </w:r>
      <w:r>
        <w:t xml:space="preserve">Teacher Secondary educators in Khartoum rarely access regular, high-quality CPD opportunities. Existing programs are often infrequent, poorly resourced, or fail to address emerging pedagogical needs like integrating technology or addressing trauma in post-conflict environments.</w:t>
      </w:r>
    </w:p>
    <w:p>
      <w:pPr>
        <w:numPr>
          <w:ilvl w:val="0"/>
          <w:numId w:val="1002"/>
        </w:numPr>
        <w:pStyle w:val="Compact"/>
      </w:pPr>
      <w:r>
        <w:rPr>
          <w:bCs/>
          <w:b/>
        </w:rPr>
        <w:t xml:space="preserve">Gender Disparities:</w:t>
      </w:r>
      <w:r>
        <w:t xml:space="preserve"> </w:t>
      </w:r>
      <w:r>
        <w:t xml:space="preserve">While female Teacher Secondary educators are increasingly present in Khartoum schools, they often face additional barriers related to safety, family responsibilities, and limited leadership pathways compared to their male counterparts.</w:t>
      </w:r>
    </w:p>
    <w:p>
      <w:pPr>
        <w:numPr>
          <w:ilvl w:val="0"/>
          <w:numId w:val="1002"/>
        </w:numPr>
        <w:pStyle w:val="Compact"/>
      </w:pPr>
      <w:r>
        <w:rPr>
          <w:bCs/>
          <w:b/>
        </w:rPr>
        <w:t xml:space="preserve">Policy Implementation Gaps:</w:t>
      </w:r>
      <w:r>
        <w:t xml:space="preserve"> </w:t>
      </w:r>
      <w:r>
        <w:t xml:space="preserve">National education policies emphasizing teacher quality frequently lack clear, context-sensitive implementation frameworks specifically for the unique urban challenges of Khartoum state.</w:t>
      </w:r>
    </w:p>
    <w:bookmarkEnd w:id="23"/>
    <w:bookmarkStart w:id="24" w:name="X362f1c68ab4796d1b95e64d2d82d2ccdd466b3d"/>
    <w:p>
      <w:pPr>
        <w:pStyle w:val="Heading2"/>
      </w:pPr>
      <w:r>
        <w:t xml:space="preserve">4. Strategic Recommendations for Strengthening Teacher Secondary in Khartoum</w:t>
      </w:r>
    </w:p>
    <w:p>
      <w:pPr>
        <w:pStyle w:val="FirstParagraph"/>
      </w:pPr>
      <w:r>
        <w:t xml:space="preserve">To address these challenges, a multi-faceted strategy focused on Teacher Secondary development is essential:</w:t>
      </w:r>
    </w:p>
    <w:p>
      <w:pPr>
        <w:numPr>
          <w:ilvl w:val="0"/>
          <w:numId w:val="1003"/>
        </w:numPr>
        <w:pStyle w:val="Compact"/>
      </w:pPr>
      <w:r>
        <w:rPr>
          <w:bCs/>
          <w:b/>
        </w:rPr>
        <w:t xml:space="preserve">Contextualized Pre-Service Training:</w:t>
      </w:r>
      <w:r>
        <w:t xml:space="preserve"> </w:t>
      </w:r>
      <w:r>
        <w:t xml:space="preserve">Revise curricula at teacher training colleges in Khartoum to integrate urban pedagogy, socio-emotional learning frameworks, and practical experience within Khartoum's specific school environments.</w:t>
      </w:r>
    </w:p>
    <w:p>
      <w:pPr>
        <w:numPr>
          <w:ilvl w:val="0"/>
          <w:numId w:val="1003"/>
        </w:numPr>
        <w:pStyle w:val="Compact"/>
      </w:pPr>
      <w:r>
        <w:rPr>
          <w:bCs/>
          <w:b/>
        </w:rPr>
        <w:t xml:space="preserve">Rigorous &amp; Accessible CPD Systems:</w:t>
      </w:r>
      <w:r>
        <w:t xml:space="preserve"> </w:t>
      </w:r>
      <w:r>
        <w:t xml:space="preserve">Establish a decentralized network of Teacher Secondary resource centers across Khartoum’s districts, offering regular, stipend-supported workshops on digital literacy, differentiated instruction for diverse learners, and classroom management in resource-constrained settings.</w:t>
      </w:r>
    </w:p>
    <w:p>
      <w:pPr>
        <w:numPr>
          <w:ilvl w:val="0"/>
          <w:numId w:val="1003"/>
        </w:numPr>
        <w:pStyle w:val="Compact"/>
      </w:pPr>
      <w:r>
        <w:rPr>
          <w:bCs/>
          <w:b/>
        </w:rPr>
        <w:t xml:space="preserve">Incentivizing Retention &amp; Leadership:</w:t>
      </w:r>
      <w:r>
        <w:t xml:space="preserve"> </w:t>
      </w:r>
      <w:r>
        <w:t xml:space="preserve">Implement targeted financial incentives (e.g., housing allowances for teachers in underserved Khartoum areas) and create clear career progression paths with mentorship opportunities for Teacher Secondary educators, particularly women.</w:t>
      </w:r>
    </w:p>
    <w:p>
      <w:pPr>
        <w:numPr>
          <w:ilvl w:val="0"/>
          <w:numId w:val="1003"/>
        </w:numPr>
        <w:pStyle w:val="Compact"/>
      </w:pPr>
      <w:r>
        <w:rPr>
          <w:bCs/>
          <w:b/>
        </w:rPr>
        <w:t xml:space="preserve">Community-Teacher Partnerships:</w:t>
      </w:r>
      <w:r>
        <w:t xml:space="preserve"> </w:t>
      </w:r>
      <w:r>
        <w:t xml:space="preserve">Foster stronger links between secondary schools in Khartoum and local community organizations to co-design support systems addressing student needs (e.g., nutrition programs, psychosocial support), thereby reducing the burden on Teacher Secondary staff.</w:t>
      </w:r>
    </w:p>
    <w:bookmarkEnd w:id="24"/>
    <w:bookmarkStart w:id="25" w:name="conclusion-the-path-forward-for-sudan"/>
    <w:p>
      <w:pPr>
        <w:pStyle w:val="Heading2"/>
      </w:pPr>
      <w:r>
        <w:t xml:space="preserve">5. Conclusion: The Path Forward for Sudan</w:t>
      </w:r>
    </w:p>
    <w:p>
      <w:pPr>
        <w:pStyle w:val="FirstParagraph"/>
      </w:pPr>
      <w:r>
        <w:t xml:space="preserve">The future of education in Sudan, particularly within the dynamic and critical context of Khartoum, hinges directly on the quality and sustainability of its secondary school teaching force. This dissertation research brief clearly demonstrates that "Teacher Secondary" is not merely a job title but the cornerstone upon which student achievement, national development goals, and social cohesion rest. Investing in comprehensive, context-specific strategies to recruit, train, support, and retain effective Teacher Secondary educators in Khartoum state is not an expense; it is the most strategic investment Sudan can make for its human capital. Addressing the systemic challenges outlined here requires sustained commitment from the Sudanese Ministry of Education, Khartoum State authorities, international partners working within Sudan, and local communities. By prioritizing Teacher Secondary development as a central pillar of educational reform in Khartoum, Sudan takes a decisive step towards equipping its youth with the knowledge and skills necessary to build a more prosperous and stable future for the nation. The time for focused action on Teacher Secondary excellence in Khartoum is now.</w:t>
      </w:r>
    </w:p>
    <w:bookmarkEnd w:id="25"/>
    <w:bookmarkStart w:id="26" w:name="references-illustrative"/>
    <w:p>
      <w:pPr>
        <w:pStyle w:val="Heading2"/>
      </w:pPr>
      <w:r>
        <w:t xml:space="preserve">References (Illustrative)</w:t>
      </w:r>
    </w:p>
    <w:p>
      <w:pPr>
        <w:pStyle w:val="FirstParagraph"/>
      </w:pPr>
      <w:r>
        <w:t xml:space="preserve">World Bank. (2022). *Sudan Education Sector Analysis*. Washington, DC: World Bank.</w:t>
      </w:r>
      <w:r>
        <w:br/>
      </w:r>
      <w:r>
        <w:t xml:space="preserve">UNICEF Sudan. (2023). *Education in Crisis: Khartoum State Report*. Khartoum: UNICEF.</w:t>
      </w:r>
      <w:r>
        <w:br/>
      </w:r>
      <w:r>
        <w:t xml:space="preserve">Sudan Ministry of Education. (2019). *National Curriculum Framework for Secondary Education*. Khartoum.</w:t>
      </w:r>
      <w:r>
        <w:br/>
      </w:r>
      <w:r>
        <w:t xml:space="preserve">Al-Tayeb, M. H. (2021). *Challenges of Teacher Training in Urban Sudan: A Case Study of Khartoum.* Journal of African Education, 7(2),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Challenges and Opportunities in Khartoum, Sudan: A Dissertation Research Brief</dc:title>
  <dc:creator/>
  <dc:language>en</dc:language>
  <cp:keywords/>
  <dcterms:created xsi:type="dcterms:W3CDTF">2025-12-14T01:57:20Z</dcterms:created>
  <dcterms:modified xsi:type="dcterms:W3CDTF">2025-12-14T01:57:20Z</dcterms:modified>
</cp:coreProperties>
</file>

<file path=docProps/custom.xml><?xml version="1.0" encoding="utf-8"?>
<Properties xmlns="http://schemas.openxmlformats.org/officeDocument/2006/custom-properties" xmlns:vt="http://schemas.openxmlformats.org/officeDocument/2006/docPropsVTypes"/>
</file>