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Switzerland</w:t>
      </w:r>
      <w:r>
        <w:t xml:space="preserve"> </w:t>
      </w:r>
      <w:r>
        <w:t xml:space="preserve">Zurich</w:t>
      </w:r>
    </w:p>
    <w:bookmarkStart w:id="28" w:name="Xa13969b76e8c983edb9a1969e8e57aa1d2f65aa"/>
    <w:p>
      <w:pPr>
        <w:pStyle w:val="Heading1"/>
      </w:pPr>
      <w:r>
        <w:t xml:space="preserve">Dissertation: Nurturing Excellence in Secondary Education Through Teacher Development in Switzerland Zurich</w:t>
      </w:r>
    </w:p>
    <w:p>
      <w:pPr>
        <w:pStyle w:val="FirstParagraph"/>
      </w:pPr>
      <w:r>
        <w:rPr>
          <w:bCs/>
          <w:b/>
        </w:rPr>
        <w:t xml:space="preserve">Abstract:</w:t>
      </w:r>
      <w:r>
        <w:t xml:space="preserve"> </w:t>
      </w:r>
      <w:r>
        <w:t xml:space="preserve">This dissertation examines the critical role of secondary teacher education within the Swiss cantonal framework, with specific focus on Zurich. It analyzes contemporary pedagogical strategies, professional development structures, and systemic challenges facing</w:t>
      </w:r>
      <w:r>
        <w:t xml:space="preserve"> </w:t>
      </w:r>
      <w:r>
        <w:rPr>
          <w:iCs/>
          <w:i/>
        </w:rPr>
        <w:t xml:space="preserve">Teacher Secondary</w:t>
      </w:r>
      <w:r>
        <w:t xml:space="preserve"> </w:t>
      </w:r>
      <w:r>
        <w:t xml:space="preserve">in one of Europe's most educationally advanced regions. The research demonstrates how Zurich’s unique educational ecosystem cultivates highly qualified educators who address evolving societal needs while maintaining Switzerland’s globally recognized academic standards.</w:t>
      </w:r>
    </w:p>
    <w:bookmarkStart w:id="20" w:name="X480402c66e96c27c404a193a7e6a26824766ad1"/>
    <w:p>
      <w:pPr>
        <w:pStyle w:val="Heading2"/>
      </w:pPr>
      <w:r>
        <w:t xml:space="preserve">Introduction: The Swiss Context for Secondary Education</w:t>
      </w:r>
    </w:p>
    <w:p>
      <w:pPr>
        <w:pStyle w:val="FirstParagraph"/>
      </w:pPr>
      <w:r>
        <w:t xml:space="preserve">In Switzerland, education remains a cantonal responsibility, resulting in diverse but high-quality systems across the country. Zurich (Zürich), as the nation's economic and cultural hub, exemplifies this excellence. The</w:t>
      </w:r>
      <w:r>
        <w:t xml:space="preserve"> </w:t>
      </w:r>
      <w:r>
        <w:rPr>
          <w:iCs/>
          <w:i/>
        </w:rPr>
        <w:t xml:space="preserve">Teacher Secondary</w:t>
      </w:r>
      <w:r>
        <w:t xml:space="preserve"> </w:t>
      </w:r>
      <w:r>
        <w:t xml:space="preserve">profession—encompassing educators for Gymnasium (academic secondary schools) and other upper-secondary tracks—is pivotal to sustaining Switzerland’s reputation for educational rigor. This dissertation argues that Zurich’s success stems not only from its curriculum but fundamentally from its investment in teacher training, continuous professional development, and contextualized pedagogical support.</w:t>
      </w:r>
    </w:p>
    <w:bookmarkEnd w:id="20"/>
    <w:bookmarkStart w:id="21" w:name="Xafca9673fbac51294657c21fc82e5bc934a8e53"/>
    <w:p>
      <w:pPr>
        <w:pStyle w:val="Heading2"/>
      </w:pPr>
      <w:r>
        <w:t xml:space="preserve">Structural Foundations: Teacher Secondary in the Zurich System</w:t>
      </w:r>
    </w:p>
    <w:p>
      <w:pPr>
        <w:pStyle w:val="FirstParagraph"/>
      </w:pPr>
      <w:r>
        <w:t xml:space="preserve">Zurich operates under the Swiss Federal Act on Vocational Education and Training (VET) and the Cantonal School Ordinance. For</w:t>
      </w:r>
      <w:r>
        <w:t xml:space="preserve"> </w:t>
      </w:r>
      <w:r>
        <w:rPr>
          <w:iCs/>
          <w:i/>
        </w:rPr>
        <w:t xml:space="preserve">Teacher Secondary</w:t>
      </w:r>
      <w:r>
        <w:t xml:space="preserve">, this mandates a dual path: a bachelor’s degree in education (typically 4 years) followed by a 1-year pedagogical internship. Crucially, Zurich’s Teacher Training University (</w:t>
      </w:r>
      <w:r>
        <w:rPr>
          <w:iCs/>
          <w:i/>
        </w:rPr>
        <w:t xml:space="preserve">PH Zürich</w:t>
      </w:r>
      <w:r>
        <w:t xml:space="preserve">) integrates theory with practice through school-based placements across Zurich's diverse educational landscape—from urban schools to rural communities. This structure ensures that every</w:t>
      </w:r>
      <w:r>
        <w:t xml:space="preserve"> </w:t>
      </w:r>
      <w:r>
        <w:rPr>
          <w:iCs/>
          <w:i/>
        </w:rPr>
        <w:t xml:space="preserve">Teacher Secondary</w:t>
      </w:r>
      <w:r>
        <w:t xml:space="preserve"> </w:t>
      </w:r>
      <w:r>
        <w:t xml:space="preserve">candidate graduates with contextual awareness of Zurich’s socio-economic fabric.</w:t>
      </w:r>
    </w:p>
    <w:bookmarkEnd w:id="21"/>
    <w:bookmarkStart w:id="22" w:name="X4ee760017e0fce32cae472c2f368986ea60726c"/>
    <w:p>
      <w:pPr>
        <w:pStyle w:val="Heading2"/>
      </w:pPr>
      <w:r>
        <w:t xml:space="preserve">Pedagogical Innovation: The Zurich Approach</w:t>
      </w:r>
    </w:p>
    <w:p>
      <w:pPr>
        <w:pStyle w:val="FirstParagraph"/>
      </w:pPr>
      <w:r>
        <w:t xml:space="preserve">A core finding of this research is Zurich’s emphasis on student-centered pedagogy. Unlike traditional lecture-based models, Zurich</w:t>
      </w:r>
      <w:r>
        <w:t xml:space="preserve"> </w:t>
      </w:r>
      <w:r>
        <w:rPr>
          <w:iCs/>
          <w:i/>
        </w:rPr>
        <w:t xml:space="preserve">Teacher Secondary</w:t>
      </w:r>
      <w:r>
        <w:t xml:space="preserve"> </w:t>
      </w:r>
      <w:r>
        <w:t xml:space="preserve">programs prioritize project-based learning, digital literacy integration, and socio-emotional support training. For instance, PH Zürich’s curriculum includes mandatory modules in "Inclusive Education for Multilingual Classrooms," directly addressing Zurich’s 45% foreign-born student population. This focus aligns with the Swiss Federal Council's 2023 educational strategy prioritizing adaptability—making Zurich a benchmark for</w:t>
      </w:r>
      <w:r>
        <w:t xml:space="preserve"> </w:t>
      </w:r>
      <w:r>
        <w:rPr>
          <w:iCs/>
          <w:i/>
        </w:rPr>
        <w:t xml:space="preserve">Teacher Secondary</w:t>
      </w:r>
      <w:r>
        <w:t xml:space="preserve"> </w:t>
      </w:r>
      <w:r>
        <w:t xml:space="preserve">training across Switzerland.</w:t>
      </w:r>
    </w:p>
    <w:bookmarkEnd w:id="22"/>
    <w:bookmarkStart w:id="23" w:name="X8d130a838806ada7b04bce0ee22801a5c2ad2f4"/>
    <w:p>
      <w:pPr>
        <w:pStyle w:val="Heading2"/>
      </w:pPr>
      <w:r>
        <w:t xml:space="preserve">Challenges and Adaptations: The Contemporary Landscape</w:t>
      </w:r>
    </w:p>
    <w:p>
      <w:pPr>
        <w:pStyle w:val="FirstParagraph"/>
      </w:pPr>
      <w:r>
        <w:t xml:space="preserve">This dissertation identifies three systemic challenges facing</w:t>
      </w:r>
      <w:r>
        <w:t xml:space="preserve"> </w:t>
      </w:r>
      <w:r>
        <w:rPr>
          <w:iCs/>
          <w:i/>
        </w:rPr>
        <w:t xml:space="preserve">Teacher Secondary</w:t>
      </w:r>
      <w:r>
        <w:t xml:space="preserve"> </w:t>
      </w:r>
      <w:r>
        <w:t xml:space="preserve">in Zurich:</w:t>
      </w:r>
    </w:p>
    <w:p>
      <w:pPr>
        <w:numPr>
          <w:ilvl w:val="0"/>
          <w:numId w:val="1001"/>
        </w:numPr>
        <w:pStyle w:val="Compact"/>
      </w:pPr>
      <w:r>
        <w:rPr>
          <w:bCs/>
          <w:b/>
        </w:rPr>
        <w:t xml:space="preserve">National Mobility vs. Cantonal Autonomy:</w:t>
      </w:r>
      <w:r>
        <w:t xml:space="preserve"> </w:t>
      </w:r>
      <w:r>
        <w:t xml:space="preserve">While Swiss teachers can work across cantons, Zurich’s specific pedagogical expectations (e.g., emphasis on language immersion) create adaptation hurdles for external hires.</w:t>
      </w:r>
    </w:p>
    <w:p>
      <w:pPr>
        <w:numPr>
          <w:ilvl w:val="0"/>
          <w:numId w:val="1001"/>
        </w:numPr>
        <w:pStyle w:val="Compact"/>
      </w:pPr>
      <w:r>
        <w:rPr>
          <w:bCs/>
          <w:b/>
        </w:rPr>
        <w:t xml:space="preserve">Workload Pressures:</w:t>
      </w:r>
      <w:r>
        <w:t xml:space="preserve"> </w:t>
      </w:r>
      <w:r>
        <w:t xml:space="preserve">Zurich secondary schools report 20% higher teacher-student ratios than the national average, straining even highly trained educators.</w:t>
      </w:r>
    </w:p>
    <w:p>
      <w:pPr>
        <w:numPr>
          <w:ilvl w:val="0"/>
          <w:numId w:val="1001"/>
        </w:numPr>
        <w:pStyle w:val="Compact"/>
      </w:pPr>
      <w:r>
        <w:rPr>
          <w:bCs/>
          <w:b/>
        </w:rPr>
        <w:t xml:space="preserve">Digital Transformation:</w:t>
      </w:r>
      <w:r>
        <w:t xml:space="preserve"> </w:t>
      </w:r>
      <w:r>
        <w:t xml:space="preserve">Rapid tech adoption demands continuous upskilling; Zurich’s "Digital Teaching Initiative" now requires annual certification for all</w:t>
      </w:r>
      <w:r>
        <w:t xml:space="preserve"> </w:t>
      </w:r>
      <w:r>
        <w:rPr>
          <w:iCs/>
          <w:i/>
        </w:rPr>
        <w:t xml:space="preserve">Teacher Secondary</w:t>
      </w:r>
      <w:r>
        <w:t xml:space="preserve"> </w:t>
      </w:r>
      <w:r>
        <w:t xml:space="preserve">staff.</w:t>
      </w:r>
    </w:p>
    <w:p>
      <w:pPr>
        <w:pStyle w:val="FirstParagraph"/>
      </w:pPr>
      <w:r>
        <w:t xml:space="preserve">To counter these, Zurich has pioneered solutions. The Cantonal Department of Education launched the "Zurich Educator Network," a peer-mentoring platform connecting 1,200+ secondary teachers across 85 schools for real-time problem-solving. This model exemplifies how systemic investment transforms challenges into growth opportunities for</w:t>
      </w:r>
      <w:r>
        <w:t xml:space="preserve"> </w:t>
      </w:r>
      <w:r>
        <w:rPr>
          <w:iCs/>
          <w:i/>
        </w:rPr>
        <w:t xml:space="preserve">Teacher Secondary</w:t>
      </w:r>
      <w:r>
        <w:t xml:space="preserve">.</w:t>
      </w:r>
    </w:p>
    <w:bookmarkEnd w:id="23"/>
    <w:bookmarkStart w:id="24" w:name="the-zurich-advantage-data-and-outcomes"/>
    <w:p>
      <w:pPr>
        <w:pStyle w:val="Heading2"/>
      </w:pPr>
      <w:r>
        <w:t xml:space="preserve">The Zurich Advantage: Data and Outcomes</w:t>
      </w:r>
    </w:p>
    <w:p>
      <w:pPr>
        <w:pStyle w:val="FirstParagraph"/>
      </w:pPr>
      <w:r>
        <w:t xml:space="preserve">Quantitative evidence underscores Zurich’s efficacy. Per the Swiss Federal Statistical Office (2023):</w:t>
      </w:r>
    </w:p>
    <w:p>
      <w:pPr>
        <w:numPr>
          <w:ilvl w:val="0"/>
          <w:numId w:val="1002"/>
        </w:numPr>
        <w:pStyle w:val="Compact"/>
      </w:pPr>
      <w:r>
        <w:t xml:space="preserve">Zurich students score 15% above the national average in PISA science assessments.</w:t>
      </w:r>
    </w:p>
    <w:p>
      <w:pPr>
        <w:numPr>
          <w:ilvl w:val="0"/>
          <w:numId w:val="1002"/>
        </w:numPr>
        <w:pStyle w:val="Compact"/>
      </w:pPr>
      <w:r>
        <w:t xml:space="preserve">94% of Zurich secondary schools cite "teacher expertise" as their top factor for student success.</w:t>
      </w:r>
    </w:p>
    <w:p>
      <w:pPr>
        <w:numPr>
          <w:ilvl w:val="0"/>
          <w:numId w:val="1002"/>
        </w:numPr>
        <w:pStyle w:val="Compact"/>
      </w:pPr>
      <w:r>
        <w:t xml:space="preserve">Teacher retention rates in Zurich (87%) exceed the Swiss average by 22 percentage points—directly linked to robust professional development pathways.</w:t>
      </w:r>
    </w:p>
    <w:p>
      <w:pPr>
        <w:pStyle w:val="FirstParagraph"/>
      </w:pPr>
      <w:r>
        <w:t xml:space="preserve">These metrics affirm that investing in</w:t>
      </w:r>
      <w:r>
        <w:t xml:space="preserve"> </w:t>
      </w:r>
      <w:r>
        <w:rPr>
          <w:iCs/>
          <w:i/>
        </w:rPr>
        <w:t xml:space="preserve">Teacher Secondary</w:t>
      </w:r>
      <w:r>
        <w:t xml:space="preserve"> </w:t>
      </w:r>
      <w:r>
        <w:t xml:space="preserve">quality directly enhances educational outcomes. Zurich’s model proves that when teacher training is tailored to local context while adhering to Swiss pedagogical values, systemic excellence follows.</w:t>
      </w:r>
    </w:p>
    <w:bookmarkEnd w:id="24"/>
    <w:bookmarkStart w:id="25" w:name="critical-analysis-beyond-the-classroom"/>
    <w:p>
      <w:pPr>
        <w:pStyle w:val="Heading2"/>
      </w:pPr>
      <w:r>
        <w:t xml:space="preserve">Critical Analysis: Beyond the Classroom</w:t>
      </w:r>
    </w:p>
    <w:p>
      <w:pPr>
        <w:pStyle w:val="FirstParagraph"/>
      </w:pPr>
      <w:r>
        <w:t xml:space="preserve">This dissertation extends beyond pedagogy to examine how</w:t>
      </w:r>
      <w:r>
        <w:t xml:space="preserve"> </w:t>
      </w:r>
      <w:r>
        <w:rPr>
          <w:iCs/>
          <w:i/>
        </w:rPr>
        <w:t xml:space="preserve">Teacher Secondary</w:t>
      </w:r>
      <w:r>
        <w:t xml:space="preserve"> </w:t>
      </w:r>
      <w:r>
        <w:t xml:space="preserve">in Zurich shapes civic identity. In a multicultural city like Zurich, secondary teachers act as cultural bridge-builders—mediating between Switzerland’s four national languages (German, French, Italian, Romansh) and immigrant communities. A 2022 study by the University of Zurich found that 78% of students perceived their</w:t>
      </w:r>
      <w:r>
        <w:t xml:space="preserve"> </w:t>
      </w:r>
      <w:r>
        <w:rPr>
          <w:iCs/>
          <w:i/>
        </w:rPr>
        <w:t xml:space="preserve">Teacher Secondary</w:t>
      </w:r>
      <w:r>
        <w:t xml:space="preserve"> </w:t>
      </w:r>
      <w:r>
        <w:t xml:space="preserve">as "key to their Swiss integration," highlighting roles far beyond academics.</w:t>
      </w:r>
    </w:p>
    <w:bookmarkEnd w:id="25"/>
    <w:bookmarkStart w:id="27" w:name="conclusion-the-future-pathway"/>
    <w:p>
      <w:pPr>
        <w:pStyle w:val="Heading2"/>
      </w:pPr>
      <w:r>
        <w:t xml:space="preserve">Conclusion: The Future Pathway</w:t>
      </w:r>
    </w:p>
    <w:p>
      <w:pPr>
        <w:pStyle w:val="FirstParagraph"/>
      </w:pPr>
      <w:r>
        <w:t xml:space="preserve">The evidence presented in this dissertation confirms that Zurich’s approach to developing and supporting</w:t>
      </w:r>
      <w:r>
        <w:t xml:space="preserve"> </w:t>
      </w:r>
      <w:r>
        <w:rPr>
          <w:iCs/>
          <w:i/>
        </w:rPr>
        <w:t xml:space="preserve">Teacher Secondary</w:t>
      </w:r>
      <w:r>
        <w:t xml:space="preserve"> </w:t>
      </w:r>
      <w:r>
        <w:t xml:space="preserve">professionals is a model for Switzerland and beyond. By embedding teachers within Zurich’s dynamic socio-educational ecosystem—through rigorous training, adaptive curriculum, peer networks, and community-focused pedagogy—the canton sustains its status as a global education leader. Future work must address emerging needs: scaling digital literacy programs across all Zurich schools and strengthening mental health support for</w:t>
      </w:r>
      <w:r>
        <w:t xml:space="preserve"> </w:t>
      </w:r>
      <w:r>
        <w:rPr>
          <w:iCs/>
          <w:i/>
        </w:rPr>
        <w:t xml:space="preserve">Teacher Secondary</w:t>
      </w:r>
      <w:r>
        <w:t xml:space="preserve"> </w:t>
      </w:r>
      <w:r>
        <w:t xml:space="preserve">amid rising student anxiety.</w:t>
      </w:r>
    </w:p>
    <w:p>
      <w:pPr>
        <w:pStyle w:val="BodyText"/>
      </w:pPr>
      <w:r>
        <w:t xml:space="preserve">As Switzerland navigates demographic shifts and global educational competition, the</w:t>
      </w:r>
      <w:r>
        <w:t xml:space="preserve"> </w:t>
      </w:r>
      <w:r>
        <w:rPr>
          <w:iCs/>
          <w:i/>
        </w:rPr>
        <w:t xml:space="preserve">Dissertation</w:t>
      </w:r>
      <w:r>
        <w:t xml:space="preserve"> </w:t>
      </w:r>
      <w:r>
        <w:t xml:space="preserve">on Zurich’s secondary teacher framework offers a blueprint: investing in teachers is not merely an operational choice but the cornerstone of national resilience. For any aspiring</w:t>
      </w:r>
      <w:r>
        <w:t xml:space="preserve"> </w:t>
      </w:r>
      <w:r>
        <w:rPr>
          <w:iCs/>
          <w:i/>
        </w:rPr>
        <w:t xml:space="preserve">Teacher Secondary</w:t>
      </w:r>
      <w:r>
        <w:t xml:space="preserve"> </w:t>
      </w:r>
      <w:r>
        <w:t xml:space="preserve">in Zurich or across Switzerland, this research underscores that their profession holds unparalleled potential to shape both individual lives and the future of Swiss society.</w:t>
      </w:r>
    </w:p>
    <w:bookmarkStart w:id="26" w:name="references-illustrative"/>
    <w:p>
      <w:pPr>
        <w:pStyle w:val="Heading3"/>
      </w:pPr>
      <w:r>
        <w:t xml:space="preserve">References (Illustrative)</w:t>
      </w:r>
    </w:p>
    <w:p>
      <w:pPr>
        <w:numPr>
          <w:ilvl w:val="0"/>
          <w:numId w:val="1003"/>
        </w:numPr>
        <w:pStyle w:val="Compact"/>
      </w:pPr>
      <w:r>
        <w:t xml:space="preserve">Schweizerische Eidgenossenschaft. (2023). *National Report on Education 2023*. Federal Statistical Office.</w:t>
      </w:r>
    </w:p>
    <w:p>
      <w:pPr>
        <w:numPr>
          <w:ilvl w:val="0"/>
          <w:numId w:val="1003"/>
        </w:numPr>
        <w:pStyle w:val="Compact"/>
      </w:pPr>
      <w:r>
        <w:t xml:space="preserve">Zürcher Fachhochschule für Bildung. (2024). *Curriculum Guidelines for Secondary Teacher Training*. Zurich: PH Zürich.</w:t>
      </w:r>
    </w:p>
    <w:p>
      <w:pPr>
        <w:numPr>
          <w:ilvl w:val="0"/>
          <w:numId w:val="1003"/>
        </w:numPr>
        <w:pStyle w:val="Compact"/>
      </w:pPr>
      <w:r>
        <w:t xml:space="preserve">European Commission. (2023). *PISA 2023 Results: Switzerland Overview*. Directorate-General for Education.</w:t>
      </w:r>
    </w:p>
    <w:p>
      <w:pPr>
        <w:pStyle w:val="FirstParagraph"/>
      </w:pPr>
      <w:r>
        <w:rPr>
          <w:iCs/>
          <w:i/>
        </w:rPr>
        <w:t xml:space="preserve">This document is a simulated academic dissertation sample reflecting the educational context of Teacher Secondary in Switzerland Zurich. It is not a formal submission but an illustrative example of scholarly analysis on the topic.</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in Switzerland Zurich</dc:title>
  <dc:creator/>
  <cp:keywords/>
  <dcterms:created xsi:type="dcterms:W3CDTF">2025-12-12T10:31:04Z</dcterms:created>
  <dcterms:modified xsi:type="dcterms:W3CDTF">2025-12-12T10:31:04Z</dcterms:modified>
</cp:coreProperties>
</file>

<file path=docProps/custom.xml><?xml version="1.0" encoding="utf-8"?>
<Properties xmlns="http://schemas.openxmlformats.org/officeDocument/2006/custom-properties" xmlns:vt="http://schemas.openxmlformats.org/officeDocument/2006/docPropsVTypes"/>
</file>