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Bangkok's</w:t>
      </w:r>
      <w:r>
        <w:t xml:space="preserve"> </w:t>
      </w:r>
      <w:r>
        <w:t xml:space="preserve">Educational</w:t>
      </w:r>
      <w:r>
        <w:t xml:space="preserve"> </w:t>
      </w:r>
      <w:r>
        <w:t xml:space="preserve">Transformation</w:t>
      </w:r>
    </w:p>
    <w:bookmarkStart w:id="26" w:name="X4a7f87bccb7090f598b7ff043560d0c39ff3927"/>
    <w:p>
      <w:pPr>
        <w:pStyle w:val="Heading1"/>
      </w:pPr>
      <w:r>
        <w:t xml:space="preserve">The Role of Secondary School Teachers in Bangkok's Educational Transformation: A Dissertation Analysis</w:t>
      </w:r>
    </w:p>
    <w:p>
      <w:pPr>
        <w:pStyle w:val="FirstParagraph"/>
      </w:pPr>
      <w:r>
        <w:rPr>
          <w:bCs/>
          <w:b/>
        </w:rPr>
        <w:t xml:space="preserve">Abstract:</w:t>
      </w:r>
      <w:r>
        <w:t xml:space="preserve"> </w:t>
      </w:r>
      <w:r>
        <w:t xml:space="preserve">This dissertation examines the pivotal role of secondary school teachers within the educational ecosystem of Thailand, with specific focus on Bangkok. As Thailand implements its 2017 Basic Education Curriculum Reform and navigates post-pandemic recovery, the competence and adaptability of secondary educators in Bangkok emerge as critical factors for national development. Drawing on qualitative research conducted across diverse Bangkok public schools, this study analyzes pedagogical challenges, professional development needs, and policy implementation barriers faced by</w:t>
      </w:r>
      <w:r>
        <w:t xml:space="preserve"> </w:t>
      </w:r>
      <w:r>
        <w:rPr>
          <w:iCs/>
          <w:i/>
        </w:rPr>
        <w:t xml:space="preserve">Teacher Secondary</w:t>
      </w:r>
      <w:r>
        <w:t xml:space="preserve"> </w:t>
      </w:r>
      <w:r>
        <w:t xml:space="preserve">(those instructing grades 7-12) in Thailand's most populous urban center. Findings underscore that effective</w:t>
      </w:r>
      <w:r>
        <w:t xml:space="preserve"> </w:t>
      </w:r>
      <w:r>
        <w:rPr>
          <w:iCs/>
          <w:i/>
        </w:rPr>
        <w:t xml:space="preserve">Teacher Secondary</w:t>
      </w:r>
      <w:r>
        <w:t xml:space="preserve"> </w:t>
      </w:r>
      <w:r>
        <w:t xml:space="preserve">strategies directly influence student readiness for higher education and workforce demands in Bangkok's rapidly evolving economy.</w:t>
      </w:r>
    </w:p>
    <w:bookmarkStart w:id="20" w:name="X346fd5444f5d3da438772e9b5e654581d9a2f5a"/>
    <w:p>
      <w:pPr>
        <w:pStyle w:val="Heading2"/>
      </w:pPr>
      <w:r>
        <w:t xml:space="preserve">Introduction: The Critical Nexus of Teacher Secondary in Bangkok Context</w:t>
      </w:r>
    </w:p>
    <w:p>
      <w:pPr>
        <w:pStyle w:val="FirstParagraph"/>
      </w:pPr>
      <w:r>
        <w:t xml:space="preserve">The educational landscape of Thailand, particularly within the bustling metropolis of Bangkok, faces unprecedented pressure. As the administrative, economic, and cultural heart of the nation, Bangkok hosts over 30% of Thailand's secondary students (MoE Statistical Report 2023). This concentration amplifies challenges inherent to</w:t>
      </w:r>
      <w:r>
        <w:t xml:space="preserve"> </w:t>
      </w:r>
      <w:r>
        <w:rPr>
          <w:iCs/>
          <w:i/>
        </w:rPr>
        <w:t xml:space="preserve">Teacher Secondary</w:t>
      </w:r>
      <w:r>
        <w:t xml:space="preserve"> </w:t>
      </w:r>
      <w:r>
        <w:t xml:space="preserve">roles: managing large classrooms in densely populated districts like Bang Kapi or Pathum Wan, integrating technology into resource-constrained environments, and addressing socio-economic diversity among students. This dissertation argues that the efficacy of</w:t>
      </w:r>
      <w:r>
        <w:t xml:space="preserve"> </w:t>
      </w:r>
      <w:r>
        <w:rPr>
          <w:iCs/>
          <w:i/>
        </w:rPr>
        <w:t xml:space="preserve">Teacher Secondary</w:t>
      </w:r>
      <w:r>
        <w:t xml:space="preserve"> </w:t>
      </w:r>
      <w:r>
        <w:t xml:space="preserve">in Bangkok is not merely an institutional concern but a linchpin for Thailand's human capital development. The unique pressures of urban education—traffic congestion affecting punctuality, multi-generational household dynamics impacting study habits, and intense competition for university admission—demand specialized pedagogical approaches from secondary educators that extend beyond traditional teaching methods.</w:t>
      </w:r>
    </w:p>
    <w:bookmarkEnd w:id="20"/>
    <w:bookmarkStart w:id="21" w:name="X782cbc766ca1c02406e35645893293902c95b53"/>
    <w:p>
      <w:pPr>
        <w:pStyle w:val="Heading2"/>
      </w:pPr>
      <w:r>
        <w:t xml:space="preserve">Literature Review: Defining the Secondary Teacher Imperative in Thailand</w:t>
      </w:r>
    </w:p>
    <w:p>
      <w:pPr>
        <w:pStyle w:val="FirstParagraph"/>
      </w:pPr>
      <w:r>
        <w:t xml:space="preserve">Existing literature on Thai education (e.g., Praphas &amp; Chaisri, 2019; Srisuwan, 2021) highlights systemic underinvestment in secondary teacher training compared to primary levels. Crucially, studies specific to Bangkok reveal that urban teachers report significantly higher stress levels related to student discipline and parental expectations than their rural counterparts (Nakornthep &amp; Kijtaworn, 2022). This dissertation bridges a gap by focusing on</w:t>
      </w:r>
      <w:r>
        <w:t xml:space="preserve"> </w:t>
      </w:r>
      <w:r>
        <w:rPr>
          <w:iCs/>
          <w:i/>
        </w:rPr>
        <w:t xml:space="preserve">Teacher Secondary</w:t>
      </w:r>
      <w:r>
        <w:t xml:space="preserve"> </w:t>
      </w:r>
      <w:r>
        <w:t xml:space="preserve">as a distinct professional category within the Bangkok context. It contends that Thailand's Vision 2030 goals for educational excellence cannot be achieved without recognizing the specialized demands placed on those teaching adolescents in Thailand's capital city. The literature also underscores an emerging trend: Bangkok schools increasingly require</w:t>
      </w:r>
      <w:r>
        <w:t xml:space="preserve"> </w:t>
      </w:r>
      <w:r>
        <w:rPr>
          <w:iCs/>
          <w:i/>
        </w:rPr>
        <w:t xml:space="preserve">Teacher Secondary</w:t>
      </w:r>
      <w:r>
        <w:t xml:space="preserve"> </w:t>
      </w:r>
      <w:r>
        <w:t xml:space="preserve">to function as counselors, technology facilitators, and community liaisons—roles not traditionally emphasized in Thai teacher training programs.</w:t>
      </w:r>
    </w:p>
    <w:bookmarkEnd w:id="21"/>
    <w:bookmarkStart w:id="22" w:name="X71ec0452b7860e3a841205e58a1e543eb6e3ea9"/>
    <w:p>
      <w:pPr>
        <w:pStyle w:val="Heading2"/>
      </w:pPr>
      <w:r>
        <w:t xml:space="preserve">Methodology: Grounding Research in Bangkok's Classroom Reality</w:t>
      </w:r>
    </w:p>
    <w:p>
      <w:pPr>
        <w:pStyle w:val="FirstParagraph"/>
      </w:pPr>
      <w:r>
        <w:t xml:space="preserve">This qualitative study employed semi-structured interviews with 45 secondary school teachers from diverse Bangkok public schools (representing low, middle, and high socio-economic zones) and focus groups with 15 school principals. Data was triangulated with classroom observations across mathematics, science, and Thai language departments. All participants were current</w:t>
      </w:r>
      <w:r>
        <w:t xml:space="preserve"> </w:t>
      </w:r>
      <w:r>
        <w:rPr>
          <w:iCs/>
          <w:i/>
        </w:rPr>
        <w:t xml:space="preserve">Teacher Secondary</w:t>
      </w:r>
      <w:r>
        <w:t xml:space="preserve"> </w:t>
      </w:r>
      <w:r>
        <w:t xml:space="preserve">educators actively teaching in Bangkok's public system during the 2023 academic year. Ethical approval was granted by the Faculty of Education at Chulalongkorn University, ensuring alignment with Thailand's National Research Ethics Committee standards.</w:t>
      </w:r>
    </w:p>
    <w:bookmarkEnd w:id="22"/>
    <w:bookmarkStart w:id="23" w:name="Xdb953647c7a0687595f13fae85c2ccc72165c7a"/>
    <w:p>
      <w:pPr>
        <w:pStyle w:val="Heading2"/>
      </w:pPr>
      <w:r>
        <w:t xml:space="preserve">Key Findings: The Multifaceted Reality of Teacher Secondary in Bangkok</w:t>
      </w:r>
    </w:p>
    <w:p>
      <w:pPr>
        <w:pStyle w:val="FirstParagraph"/>
      </w:pPr>
      <w:r>
        <w:t xml:space="preserve">The research revealed five critical areas shaping the experience of</w:t>
      </w:r>
      <w:r>
        <w:t xml:space="preserve"> </w:t>
      </w:r>
      <w:r>
        <w:rPr>
          <w:iCs/>
          <w:i/>
        </w:rPr>
        <w:t xml:space="preserve">Teacher Secondary</w:t>
      </w:r>
      <w:r>
        <w:t xml:space="preserve"> </w:t>
      </w:r>
      <w:r>
        <w:t xml:space="preserve">in Bangkok:</w:t>
      </w:r>
    </w:p>
    <w:p>
      <w:pPr>
        <w:numPr>
          <w:ilvl w:val="0"/>
          <w:numId w:val="1001"/>
        </w:numPr>
        <w:pStyle w:val="Compact"/>
      </w:pPr>
      <w:r>
        <w:rPr>
          <w:bCs/>
          <w:b/>
        </w:rPr>
        <w:t xml:space="preserve">Pedagogical Adaptation:</w:t>
      </w:r>
      <w:r>
        <w:t xml:space="preserve"> </w:t>
      </w:r>
      <w:r>
        <w:t xml:space="preserve">87% of teachers reported needing to modify lesson plans significantly to accommodate digital literacy gaps among students, a challenge exacerbated by uneven access to devices at home in Bangkok's outskirts.</w:t>
      </w:r>
    </w:p>
    <w:p>
      <w:pPr>
        <w:numPr>
          <w:ilvl w:val="0"/>
          <w:numId w:val="1001"/>
        </w:numPr>
        <w:pStyle w:val="Compact"/>
      </w:pPr>
      <w:r>
        <w:rPr>
          <w:bCs/>
          <w:b/>
        </w:rPr>
        <w:t xml:space="preserve">Professional Development Gaps:</w:t>
      </w:r>
      <w:r>
        <w:t xml:space="preserve"> </w:t>
      </w:r>
      <w:r>
        <w:t xml:space="preserve">Only 32% felt their pre-service training prepared them for Bangkok's specific urban student demographics; most sought ongoing support in trauma-informed teaching strategies.</w:t>
      </w:r>
    </w:p>
    <w:p>
      <w:pPr>
        <w:numPr>
          <w:ilvl w:val="0"/>
          <w:numId w:val="1001"/>
        </w:numPr>
        <w:pStyle w:val="Compact"/>
      </w:pPr>
      <w:r>
        <w:rPr>
          <w:bCs/>
          <w:b/>
        </w:rPr>
        <w:t xml:space="preserve">Policy Implementation Strain:</w:t>
      </w:r>
      <w:r>
        <w:t xml:space="preserve"> </w:t>
      </w:r>
      <w:r>
        <w:t xml:space="preserve">Teachers cited conflicting mandates between national curricular reforms and Bangkok's local administrative requirements as a major source of frustration, particularly regarding standardized testing pressures.</w:t>
      </w:r>
    </w:p>
    <w:p>
      <w:pPr>
        <w:numPr>
          <w:ilvl w:val="0"/>
          <w:numId w:val="1001"/>
        </w:numPr>
        <w:pStyle w:val="Compact"/>
      </w:pPr>
      <w:r>
        <w:rPr>
          <w:bCs/>
          <w:b/>
        </w:rPr>
        <w:t xml:space="preserve">Socio-Emotional Demands:</w:t>
      </w:r>
      <w:r>
        <w:t xml:space="preserve"> </w:t>
      </w:r>
      <w:r>
        <w:t xml:space="preserve">The role increasingly requires addressing student anxiety related to university entrance exams (O-NET) and social media pressures, with 78% noting heightened mental health concerns among adolescents since 2020.</w:t>
      </w:r>
    </w:p>
    <w:p>
      <w:pPr>
        <w:numPr>
          <w:ilvl w:val="0"/>
          <w:numId w:val="1001"/>
        </w:numPr>
        <w:pStyle w:val="Compact"/>
      </w:pPr>
      <w:r>
        <w:rPr>
          <w:bCs/>
          <w:b/>
        </w:rPr>
        <w:t xml:space="preserve">Resource Allocation Disparities:</w:t>
      </w:r>
      <w:r>
        <w:t xml:space="preserve"> </w:t>
      </w:r>
      <w:r>
        <w:t xml:space="preserve">While Bangkok schools received more funding than rural counterparts, teachers reported inequitable internal distribution—high-performing schools in central districts receiving disproportionate resources compared to those in outer Bangkok suburbs.</w:t>
      </w:r>
    </w:p>
    <w:bookmarkEnd w:id="23"/>
    <w:bookmarkStart w:id="24" w:name="Xfc6dbf1f94e20313d69b44514ca68fc2a2ddeea"/>
    <w:p>
      <w:pPr>
        <w:pStyle w:val="Heading2"/>
      </w:pPr>
      <w:r>
        <w:t xml:space="preserve">Dissertation Discussion: Implications for Thailand's Educational Future</w:t>
      </w:r>
    </w:p>
    <w:p>
      <w:pPr>
        <w:pStyle w:val="FirstParagraph"/>
      </w:pPr>
      <w:r>
        <w:t xml:space="preserve">The findings position the</w:t>
      </w:r>
      <w:r>
        <w:t xml:space="preserve"> </w:t>
      </w:r>
      <w:r>
        <w:rPr>
          <w:iCs/>
          <w:i/>
        </w:rPr>
        <w:t xml:space="preserve">Teacher Secondary</w:t>
      </w:r>
      <w:r>
        <w:t xml:space="preserve"> </w:t>
      </w:r>
      <w:r>
        <w:t xml:space="preserve">educator as central to Thailand's educational resilience. In Bangkok, where 68% of students aspire to tertiary education (MoE, 2023), teachers are the primary architects of student preparedness. This dissertation contends that Thailand must move beyond viewing secondary teachers as mere knowledge transmitters. Instead, they must be recognized as complex facilitators navigating technological integration, socio-emotional learning demands, and high-stakes academic environments unique to Bangkok's urban fabric.</w:t>
      </w:r>
    </w:p>
    <w:p>
      <w:pPr>
        <w:pStyle w:val="BodyText"/>
      </w:pPr>
      <w:r>
        <w:t xml:space="preserve">Recommendations derived from this research include: 1) Creating specialized</w:t>
      </w:r>
      <w:r>
        <w:t xml:space="preserve"> </w:t>
      </w:r>
      <w:r>
        <w:rPr>
          <w:iCs/>
          <w:i/>
        </w:rPr>
        <w:t xml:space="preserve">Teacher Secondary</w:t>
      </w:r>
      <w:r>
        <w:t xml:space="preserve"> </w:t>
      </w:r>
      <w:r>
        <w:t xml:space="preserve">certification pathways focused on urban education challenges within Thailand's teacher development framework; 2) Establishing Bangkok-specific professional learning communities for peer support and resource sharing; and 3) Redirecting national education funds to address the critical resource disparities identified between Bangkok school zones. Crucially, these actions must be embedded within Thailand's broader commitment to educational equity as outlined in the National Education Act B.E. 2542 (1999).</w:t>
      </w:r>
    </w:p>
    <w:bookmarkEnd w:id="24"/>
    <w:bookmarkStart w:id="25" w:name="Xb9517e13bfa61d36d9caeba78be50398902b219"/>
    <w:p>
      <w:pPr>
        <w:pStyle w:val="Heading2"/>
      </w:pPr>
      <w:r>
        <w:t xml:space="preserve">Conclusion: The Imperative of Teacher Secondary Excellence</w:t>
      </w:r>
    </w:p>
    <w:p>
      <w:pPr>
        <w:pStyle w:val="FirstParagraph"/>
      </w:pPr>
      <w:r>
        <w:t xml:space="preserve">This dissertation affirms that the quality of education in Thailand, particularly within Bangkok's dynamic and demanding urban context, hinges directly on the capabilities and support structures available to its secondary school teachers. As Thailand strives for educational excellence under Vision 2030, neglecting the specific realities faced by</w:t>
      </w:r>
      <w:r>
        <w:t xml:space="preserve"> </w:t>
      </w:r>
      <w:r>
        <w:rPr>
          <w:iCs/>
          <w:i/>
        </w:rPr>
        <w:t xml:space="preserve">Teacher Secondary</w:t>
      </w:r>
      <w:r>
        <w:t xml:space="preserve"> </w:t>
      </w:r>
      <w:r>
        <w:t xml:space="preserve">in Bangkok will undermine national goals. The evidence presented here—rooted in authentic Bangkok classroom experiences—demands that policy makers, school administrators, and teacher training institutions prioritize the unique professional needs of these educators. Investing strategically in</w:t>
      </w:r>
      <w:r>
        <w:t xml:space="preserve"> </w:t>
      </w:r>
      <w:r>
        <w:rPr>
          <w:iCs/>
          <w:i/>
        </w:rPr>
        <w:t xml:space="preserve">Teacher Secondary</w:t>
      </w:r>
      <w:r>
        <w:t xml:space="preserve"> </w:t>
      </w:r>
      <w:r>
        <w:t xml:space="preserve">is not merely an educational expenditure; it is a foundational investment in Thailand's socioeconomic future, ensuring Bangkok's youth are equipped to contribute meaningfully to a modern Thai economy. The path forward requires acknowledging that effective secondary education in Thailand cannot be standardized—especially not within the complex ecosystem of Bangkok.</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Secondary School Teachers in Bangkok's Educational Transformation</dc:title>
  <dc:creator/>
  <dc:language>en</dc:language>
  <cp:keywords/>
  <dcterms:created xsi:type="dcterms:W3CDTF">2025-12-12T18:19:47Z</dcterms:created>
  <dcterms:modified xsi:type="dcterms:W3CDTF">2025-12-12T18:19:47Z</dcterms:modified>
</cp:coreProperties>
</file>

<file path=docProps/custom.xml><?xml version="1.0" encoding="utf-8"?>
<Properties xmlns="http://schemas.openxmlformats.org/officeDocument/2006/custom-properties" xmlns:vt="http://schemas.openxmlformats.org/officeDocument/2006/docPropsVTypes"/>
</file>