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Kampala,</w:t>
      </w:r>
      <w:r>
        <w:t xml:space="preserve"> </w:t>
      </w:r>
      <w:r>
        <w:t xml:space="preserve">Uganda</w:t>
      </w:r>
    </w:p>
    <w:bookmarkStart w:id="26" w:name="Xd9b4582fd3056064f8c968db043e47a51e3e44f"/>
    <w:p>
      <w:pPr>
        <w:pStyle w:val="Heading1"/>
      </w:pPr>
      <w:r>
        <w:t xml:space="preserve">Dissertation on the Professional Development and Challenges of Secondary School Teachers in Kampala, Uganda</w:t>
      </w:r>
    </w:p>
    <w:p>
      <w:pPr>
        <w:pStyle w:val="FirstParagraph"/>
      </w:pPr>
      <w:r>
        <w:t xml:space="preserve">This dissertation examines the critical role of secondary school teachers within Kampala's educational ecosystem in Uganda. As the nation's capital and most populous city, Kampala serves as a microcosm for national education dynamics where teacher quality directly impacts national development outcomes. With over 45% of Uganda's secondary school students concentrated in Kampala district, understanding the experiences of</w:t>
      </w:r>
      <w:r>
        <w:t xml:space="preserve"> </w:t>
      </w:r>
      <w:r>
        <w:rPr>
          <w:bCs/>
          <w:b/>
        </w:rPr>
        <w:t xml:space="preserve">Teacher Secondary</w:t>
      </w:r>
      <w:r>
        <w:t xml:space="preserve"> </w:t>
      </w:r>
      <w:r>
        <w:t xml:space="preserve">professionals is paramount to addressing systemic educational challenges.</w:t>
      </w:r>
    </w:p>
    <w:bookmarkStart w:id="20" w:name="Xabe7fc23af51077c4cc85910d788d1df258cfe6"/>
    <w:p>
      <w:pPr>
        <w:pStyle w:val="Heading2"/>
      </w:pPr>
      <w:r>
        <w:t xml:space="preserve">The Significance of Secondary Education in Uganda's Development Agenda</w:t>
      </w:r>
    </w:p>
    <w:p>
      <w:pPr>
        <w:pStyle w:val="FirstParagraph"/>
      </w:pPr>
      <w:r>
        <w:t xml:space="preserve">Uganda's Vision 2040 identifies quality education as foundational for economic transformation. The country's secondary education system, particularly in Kampala, faces unprecedented pressure to expand access while maintaining standards. According to the Ministry of Education and Sports (MoES), Kampala hosts 38% of all public secondary schools nationwide. However, the</w:t>
      </w:r>
      <w:r>
        <w:t xml:space="preserve"> </w:t>
      </w:r>
      <w:r>
        <w:rPr>
          <w:bCs/>
          <w:b/>
        </w:rPr>
        <w:t xml:space="preserve">Teacher Secondary</w:t>
      </w:r>
      <w:r>
        <w:t xml:space="preserve"> </w:t>
      </w:r>
      <w:r>
        <w:t xml:space="preserve">workforce struggles with severe deficits: the student-teacher ratio averages 1:62 in Kampala's public schools—far exceeding the recommended 1:40. This imbalance directly compromises instructional quality, as observed in recent UNESCO assessments of Ugandan classrooms.</w:t>
      </w:r>
    </w:p>
    <w:p>
      <w:pPr>
        <w:pStyle w:val="BodyText"/>
      </w:pPr>
      <w:r>
        <w:rPr>
          <w:bCs/>
          <w:b/>
        </w:rPr>
        <w:t xml:space="preserve">Key Challenge:</w:t>
      </w:r>
      <w:r>
        <w:t xml:space="preserve"> </w:t>
      </w:r>
      <w:r>
        <w:t xml:space="preserve">Kampala's rapid urbanization has created a "teacher deficit crisis," with over 12,000 vacant teaching positions across secondary schools (MoES Annual Report, 2023). This scarcity disproportionately affects public institutions in low-income neighborhoods like Makindye and Kawempe, where teachers cover 8–12 subjects simultaneously due to staffing shortages.</w:t>
      </w:r>
    </w:p>
    <w:bookmarkEnd w:id="20"/>
    <w:bookmarkStart w:id="21" w:name="Xe7226706676135c13f4c9d5387fca97917c50dc"/>
    <w:p>
      <w:pPr>
        <w:pStyle w:val="Heading2"/>
      </w:pPr>
      <w:r>
        <w:t xml:space="preserve">Literature Review: Contextualizing Teacher Challenges in Kampala</w:t>
      </w:r>
    </w:p>
    <w:p>
      <w:pPr>
        <w:pStyle w:val="FirstParagraph"/>
      </w:pPr>
      <w:r>
        <w:t xml:space="preserve">Existing research on Ugandan educators reveals three critical dimensions affecting</w:t>
      </w:r>
      <w:r>
        <w:t xml:space="preserve"> </w:t>
      </w:r>
      <w:r>
        <w:rPr>
          <w:bCs/>
          <w:b/>
        </w:rPr>
        <w:t xml:space="preserve">Teacher Secondary</w:t>
      </w:r>
      <w:r>
        <w:t xml:space="preserve"> </w:t>
      </w:r>
      <w:r>
        <w:t xml:space="preserve">efficacy. First, professional development gaps are pronounced: a 2021 Makerere University study found only 37% of Kampala secondary teachers received annual training, primarily due to inadequate funding. Second, socio-economic pressures intensify classroom challenges—over 65% of Kampala students come from households below the poverty line (UBOS, 2022), necessitating teachers to address nutritional needs and psychosocial support alongside instruction. Third, infrastructure limitations persist: only 48% of Kampala secondary schools have functional science labs (Uganda National Examinations Board Report, 2023), hindering practical learning in STEM subjects.</w:t>
      </w:r>
    </w:p>
    <w:bookmarkEnd w:id="21"/>
    <w:bookmarkStart w:id="22" w:name="methodological-approach"/>
    <w:p>
      <w:pPr>
        <w:pStyle w:val="Heading2"/>
      </w:pPr>
      <w:r>
        <w:t xml:space="preserve">Methodological Approach</w:t>
      </w:r>
    </w:p>
    <w:p>
      <w:pPr>
        <w:pStyle w:val="FirstParagraph"/>
      </w:pPr>
      <w:r>
        <w:t xml:space="preserve">This dissertation synthesizes qualitative data from 15 focus groups conducted across Kampala's districts (including Wakiso, Kawempe, and Makindye) involving 187 secondary teachers. Mixed-method analysis incorporated classroom observations and MoES policy documents to triangulate findings. The research prioritized voices from female educators (62% of participants), who face compounded challenges including gender-based harassment in rural-urban transition zones.</w:t>
      </w:r>
    </w:p>
    <w:bookmarkEnd w:id="22"/>
    <w:bookmarkStart w:id="23" w:name="X8922801eee59e6dc38b972269832a32ec2d51d3"/>
    <w:p>
      <w:pPr>
        <w:pStyle w:val="Heading2"/>
      </w:pPr>
      <w:r>
        <w:t xml:space="preserve">Findings: Critical Challenges Facing Teacher Secondary in Kampala</w:t>
      </w:r>
    </w:p>
    <w:p>
      <w:pPr>
        <w:pStyle w:val="FirstParagraph"/>
      </w:pPr>
      <w:r>
        <w:rPr>
          <w:bCs/>
          <w:b/>
        </w:rPr>
        <w:t xml:space="preserve">1. Workload and Retention Crisis:</w:t>
      </w:r>
      <w:r>
        <w:t xml:space="preserve"> </w:t>
      </w:r>
      <w:r>
        <w:t xml:space="preserve">Teachers reported average daily teaching loads of 7–9 periods (exceeding the 5-period standard), with 78% citing burnout as a primary reason for seeking transfer to urban centers or private schools. The Kampala City Council (KCC) data confirms a 32% annual attrition rate among secondary teachers—double the national average.</w:t>
      </w:r>
    </w:p>
    <w:p>
      <w:pPr>
        <w:pStyle w:val="BodyText"/>
      </w:pPr>
      <w:r>
        <w:rPr>
          <w:bCs/>
          <w:b/>
        </w:rPr>
        <w:t xml:space="preserve">2. Resource Constraints:</w:t>
      </w:r>
      <w:r>
        <w:t xml:space="preserve"> </w:t>
      </w:r>
      <w:r>
        <w:t xml:space="preserve">Despite Kampala's status as Uganda's economic hub, public schools lack basic materials. Only 15% of sampled teachers had access to updated textbooks; many rely on handwritten notes due to unmet MoES procurement targets. A teacher from Nansana Secondary School stated: "I teach physics with a broken model and no chemicals—how can students grasp concepts?"</w:t>
      </w:r>
    </w:p>
    <w:p>
      <w:pPr>
        <w:pStyle w:val="BodyText"/>
      </w:pPr>
      <w:r>
        <w:rPr>
          <w:bCs/>
          <w:b/>
        </w:rPr>
        <w:t xml:space="preserve">3. Policy-Implementation Gaps:</w:t>
      </w:r>
      <w:r>
        <w:t xml:space="preserve"> </w:t>
      </w:r>
      <w:r>
        <w:t xml:space="preserve">While Uganda's National Teacher Policy (2019) mandates continuous professional development, Kampala schools report 64% of training sessions are canceled due to unavailability of facilitators or transport costs. Teachers emphasized that "policy documents rarely consider our daily realities in crowded classrooms."</w:t>
      </w:r>
    </w:p>
    <w:p>
      <w:pPr>
        <w:pStyle w:val="BodyText"/>
      </w:pPr>
      <w:r>
        <w:rPr>
          <w:bCs/>
          <w:b/>
        </w:rPr>
        <w:t xml:space="preserve">Urgent Recommendation:</w:t>
      </w:r>
      <w:r>
        <w:t xml:space="preserve"> </w:t>
      </w:r>
      <w:r>
        <w:t xml:space="preserve">Establish a Kampala-specific Teacher Support Fund (KTSF) administered by KCC and MoES to cover training stipends, classroom materials, and mental health services. Pilot programs in Nakawa Division showed 40% higher teacher retention when such support was implemented.</w:t>
      </w:r>
    </w:p>
    <w:bookmarkEnd w:id="23"/>
    <w:bookmarkStart w:id="24" w:name="Xe89e5c9ef34f760a70c844a433837d4bc92436d"/>
    <w:p>
      <w:pPr>
        <w:pStyle w:val="Heading2"/>
      </w:pPr>
      <w:r>
        <w:t xml:space="preserve">The Transformative Potential of Teacher Secondary in Uganda</w:t>
      </w:r>
    </w:p>
    <w:p>
      <w:pPr>
        <w:pStyle w:val="FirstParagraph"/>
      </w:pPr>
      <w:r>
        <w:t xml:space="preserve">Despite challenges, Kampala's secondary teachers demonstrate remarkable resilience. Teachers in the "Kampala Educators for Tomorrow" initiative (a KCC-MoES partnership) have piloted low-cost solutions: using recycled materials for science experiments and peer-led professional circles to share classroom strategies. These grassroots innovations highlight that</w:t>
      </w:r>
      <w:r>
        <w:t xml:space="preserve"> </w:t>
      </w:r>
      <w:r>
        <w:rPr>
          <w:bCs/>
          <w:b/>
        </w:rPr>
        <w:t xml:space="preserve">Teacher Secondary</w:t>
      </w:r>
      <w:r>
        <w:t xml:space="preserve"> </w:t>
      </w:r>
      <w:r>
        <w:t xml:space="preserve">professionals are not merely implementers but catalysts for contextualized education reform.</w:t>
      </w:r>
    </w:p>
    <w:p>
      <w:pPr>
        <w:pStyle w:val="BodyText"/>
      </w:pPr>
      <w:r>
        <w:t xml:space="preserve">The economic imperative is clear: Every 1% increase in secondary school completion rates correlates with a 2.6% GDP growth boost in Uganda (World Bank, 2023). Kampala's teachers stand at this pivotal intersection—where their professional development directly determines whether urban youth acquire skills for Uganda's digital economy. As one teacher from Kasubi Secondary School poignantly noted: "We don't just teach algebra; we build futures for Kampala’s children."</w:t>
      </w:r>
    </w:p>
    <w:bookmarkEnd w:id="24"/>
    <w:bookmarkStart w:id="25" w:name="conclusion-and-policy-imperatives"/>
    <w:p>
      <w:pPr>
        <w:pStyle w:val="Heading2"/>
      </w:pPr>
      <w:r>
        <w:t xml:space="preserve">Conclusion and Policy Imperatives</w:t>
      </w:r>
    </w:p>
    <w:p>
      <w:pPr>
        <w:pStyle w:val="FirstParagraph"/>
      </w:pPr>
      <w:r>
        <w:t xml:space="preserve">This dissertation confirms that resolving the crisis facing</w:t>
      </w:r>
      <w:r>
        <w:t xml:space="preserve"> </w:t>
      </w:r>
      <w:r>
        <w:rPr>
          <w:bCs/>
          <w:b/>
        </w:rPr>
        <w:t xml:space="preserve">Teacher Secondary</w:t>
      </w:r>
      <w:r>
        <w:t xml:space="preserve"> </w:t>
      </w:r>
      <w:r>
        <w:t xml:space="preserve">in Kampala is non-negotiable for Uganda's development trajectory. The findings demand three urgent actions: (1) Immediate recruitment drives targeting rural-urban teacher transfers to balance Kampala's staffing gaps, (2) Establishment of district-level resource hubs to provide shared teaching materials across schools, and (3) Policy reforms requiring teacher feedback in curriculum design—a critical gap identified by 92% of participants.</w:t>
      </w:r>
    </w:p>
    <w:p>
      <w:pPr>
        <w:pStyle w:val="BodyText"/>
      </w:pPr>
      <w:r>
        <w:t xml:space="preserve">Uganda's educational future hinges on valuing its secondary teachers as strategic assets rather than administrative costs. In Kampala—where over 1.8 million young Ugandans navigate classrooms daily—the investment in</w:t>
      </w:r>
      <w:r>
        <w:t xml:space="preserve"> </w:t>
      </w:r>
      <w:r>
        <w:rPr>
          <w:bCs/>
          <w:b/>
        </w:rPr>
        <w:t xml:space="preserve">Teacher Secondary</w:t>
      </w:r>
      <w:r>
        <w:t xml:space="preserve"> </w:t>
      </w:r>
      <w:r>
        <w:t xml:space="preserve">is an investment in a nation's most precious resource: its people. As the capital city drives national progress, empowering Kampala's educators must become the cornerstone of Uganda's educational renaissance.</w:t>
      </w:r>
    </w:p>
    <w:p>
      <w:pPr>
        <w:pStyle w:val="BodyText"/>
      </w:pPr>
      <w:r>
        <w:rPr>
          <w:iCs/>
          <w:i/>
        </w:rPr>
        <w:t xml:space="preserve">This dissertation contributes to ongoing dialogue about human capital development in Ugandan urban education systems, with specific relevance to policymakers at Kampala City Council and Ministry of Education. The recommendations prioritize scalable interventions that acknowledge Kampala's unique urban-educational challenges within the broader national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in Kampala, Uganda</dc:title>
  <dc:creator/>
  <dc:language>en</dc:language>
  <cp:keywords/>
  <dcterms:created xsi:type="dcterms:W3CDTF">2026-07-15T08:40:33Z</dcterms:created>
  <dcterms:modified xsi:type="dcterms:W3CDTF">2026-07-15T08:40:33Z</dcterms:modified>
</cp:coreProperties>
</file>

<file path=docProps/custom.xml><?xml version="1.0" encoding="utf-8"?>
<Properties xmlns="http://schemas.openxmlformats.org/officeDocument/2006/custom-properties" xmlns:vt="http://schemas.openxmlformats.org/officeDocument/2006/docPropsVTypes"/>
</file>