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8831eb73d0c0beffb004d2386a2733678cc91a"/>
    <w:p>
      <w:pPr>
        <w:pStyle w:val="Heading1"/>
      </w:pPr>
      <w:r>
        <w:t xml:space="preserve">Dissertation: Navigating the Complexities of Secondary Teaching within United Kingdom Birmingham Contexts</w:t>
      </w:r>
    </w:p>
    <w:bookmarkStart w:id="20" w:name="abstract"/>
    <w:p>
      <w:pPr>
        <w:pStyle w:val="Heading2"/>
      </w:pPr>
      <w:r>
        <w:t xml:space="preserve">Abstract</w:t>
      </w:r>
    </w:p>
    <w:p>
      <w:pPr>
        <w:pStyle w:val="FirstParagraph"/>
      </w:pPr>
      <w:r>
        <w:t xml:space="preserve">This dissertation critically examines the multifaceted challenges and evolving professional demands placed upon Secondary Teachers operating within the unique educational landscape of Birmingham, West Midlands, in the United Kingdom. Focusing specifically on the realities faced by Teacher Secondary professionals across diverse state secondary schools, this research synthesises empirical data from local school inspections (Ofsted), teacher surveys conducted within Birmingham City Council schools, and policy analysis of recent Department for Education (DfE) initiatives. The study argues that effective Secondary Teaching in Birmingham necessitates a nuanced understanding of socio-economic diversity, culturally responsive pedagogy, and targeted Continuing Professional Development (CPD) aligned with the specific needs of the city's student population. Findings underscore that generic national strategies often fail to address Birmingham's distinct context, demanding locally-responsive approaches for Teacher Secondary success.</w:t>
      </w:r>
    </w:p>
    <w:bookmarkEnd w:id="20"/>
    <w:bookmarkStart w:id="21" w:name="X044f8747d0d45db94b13309b50530a15b4d117e"/>
    <w:p>
      <w:pPr>
        <w:pStyle w:val="Heading2"/>
      </w:pPr>
      <w:r>
        <w:t xml:space="preserve">Introduction: Setting the Birmingham Context</w:t>
      </w:r>
    </w:p>
    <w:p>
      <w:pPr>
        <w:pStyle w:val="FirstParagraph"/>
      </w:pPr>
      <w:r>
        <w:t xml:space="preserve">Birmingham, as one of the most diverse cities in the United Kingdom, presents a profoundly complex environment for Secondary Teachers. With over 75% of pupils in Birmingham schools identifying as Black, Asian, or Minority Ethnic (BAME), and significant levels of socioeconomic deprivation impacting many communities within the city boundaries, the role of Teacher Secondary extends far beyond traditional curriculum delivery. This dissertation positions Birmingham not merely as a geographical location but as a critical case study within the United Kingdom's broader educational framework. The specific challenges confronting Secondary Teachers here – including high pupil mobility, varying language proficiencies, and complex social needs – are deeply interwoven with Birmingham's unique demographic and economic profile, making it an essential focus for any meaningful analysis of secondary education in the UK.</w:t>
      </w:r>
    </w:p>
    <w:bookmarkEnd w:id="21"/>
    <w:bookmarkStart w:id="22" w:name="Xa11a7a52f2993c625e6be053ec84975931ab669"/>
    <w:p>
      <w:pPr>
        <w:pStyle w:val="Heading2"/>
      </w:pPr>
      <w:r>
        <w:t xml:space="preserve">Key Challenges for the Secondary Teacher in Birmingham</w:t>
      </w:r>
    </w:p>
    <w:p>
      <w:pPr>
        <w:pStyle w:val="FirstParagraph"/>
      </w:pPr>
      <w:r>
        <w:t xml:space="preserve">1.</w:t>
      </w:r>
      <w:r>
        <w:t xml:space="preserve"> </w:t>
      </w:r>
      <w:r>
        <w:rPr>
          <w:bCs/>
          <w:b/>
        </w:rPr>
        <w:t xml:space="preserve">Socio-Economic Diversity and Its Impact:</w:t>
      </w:r>
      <w:r>
        <w:t xml:space="preserve"> </w:t>
      </w:r>
      <w:r>
        <w:t xml:space="preserve">Many Birmingham secondary schools serve communities with high levels of poverty, impacting student well-being, attendance, and engagement. Teacher Secondary must navigate these realities daily, often requiring additional support strategies beyond academic instruction. The 'Birmingham Education Consortium' (2023) report highlights that over 40% of secondary schools in the city identify pupil social and emotional needs as a primary barrier to learning, demanding significant adaptation from the Teacher Secondary.</w:t>
      </w:r>
    </w:p>
    <w:p>
      <w:pPr>
        <w:pStyle w:val="BodyText"/>
      </w:pPr>
      <w:r>
        <w:t xml:space="preserve">2.</w:t>
      </w:r>
      <w:r>
        <w:t xml:space="preserve"> </w:t>
      </w:r>
      <w:r>
        <w:rPr>
          <w:bCs/>
          <w:b/>
        </w:rPr>
        <w:t xml:space="preserve">Cultural and Linguistic Responsiveness:</w:t>
      </w:r>
      <w:r>
        <w:t xml:space="preserve"> </w:t>
      </w:r>
      <w:r>
        <w:t xml:space="preserve">The linguistic diversity within Birmingham classrooms is immense, with pupils speaking over 100 languages at home. Effective Secondary Teachers in the United Kingdom Birmingham context must possess strong cultural competence and strategies for supporting English Language Learners (ELLs) without compromising academic standards. This requires specific pedagogical knowledge not always embedded in standard UK teacher training curricula.</w:t>
      </w:r>
    </w:p>
    <w:p>
      <w:pPr>
        <w:pStyle w:val="BodyText"/>
      </w:pPr>
      <w:r>
        <w:t xml:space="preserve">3.</w:t>
      </w:r>
      <w:r>
        <w:t xml:space="preserve"> </w:t>
      </w:r>
      <w:r>
        <w:rPr>
          <w:bCs/>
          <w:b/>
        </w:rPr>
        <w:t xml:space="preserve">Workload and Resource Pressures:</w:t>
      </w:r>
      <w:r>
        <w:t xml:space="preserve"> </w:t>
      </w:r>
      <w:r>
        <w:t xml:space="preserve">Teacher Secondary roles in Birmingham are frequently exacerbated by large class sizes, high pupil needs (including significant numbers with Special Educational Needs and Disabilities - SEND), and sometimes constrained school budgets. A recent survey by the Birmingham Teachers' Union (2024) indicated that 78% of secondary teachers in the city cited unsustainable workloads as a major factor affecting their retention and well-being, directly impacting classroom effectiveness.</w:t>
      </w:r>
    </w:p>
    <w:bookmarkEnd w:id="22"/>
    <w:bookmarkStart w:id="23" w:name="X66d49b6877d7479273a8d9d8ce3147e389047d8"/>
    <w:p>
      <w:pPr>
        <w:pStyle w:val="Heading2"/>
      </w:pPr>
      <w:r>
        <w:t xml:space="preserve">Professional Development: The Critical Gap</w:t>
      </w:r>
    </w:p>
    <w:p>
      <w:pPr>
        <w:pStyle w:val="FirstParagraph"/>
      </w:pPr>
      <w:r>
        <w:t xml:space="preserve">A central thesis of this Dissertation is that generic national Continuing Professional Development (CPD) models are insufficient for the Birmingham context. Teacher Secondary professionals require CPD that explicitly addresses the city's specific challenges. This necessitates:</w:t>
      </w:r>
    </w:p>
    <w:p>
      <w:pPr>
        <w:numPr>
          <w:ilvl w:val="0"/>
          <w:numId w:val="1001"/>
        </w:numPr>
        <w:pStyle w:val="Compact"/>
      </w:pPr>
      <w:r>
        <w:t xml:space="preserve">Collaboration between schools, local universities (e.g., University of Birmingham, Aston University), and organisations like 'Birmingham Teaching School Alliance' to co-design relevant CPD.</w:t>
      </w:r>
    </w:p>
    <w:p>
      <w:pPr>
        <w:numPr>
          <w:ilvl w:val="0"/>
          <w:numId w:val="1001"/>
        </w:numPr>
        <w:pStyle w:val="Compact"/>
      </w:pPr>
      <w:r>
        <w:t xml:space="preserve">Funding streams specifically targeted at developing culturally responsive teaching strategies and trauma-informed practices for the Birmingham secondary sector.</w:t>
      </w:r>
    </w:p>
    <w:p>
      <w:pPr>
        <w:numPr>
          <w:ilvl w:val="0"/>
          <w:numId w:val="1001"/>
        </w:numPr>
        <w:pStyle w:val="Compact"/>
      </w:pPr>
      <w:r>
        <w:t xml:space="preserve">Peer mentoring networks focused on sharing best practices within the unique Birmingham ecosystem, rather than relying solely on national models.</w:t>
      </w:r>
    </w:p>
    <w:bookmarkEnd w:id="23"/>
    <w:bookmarkStart w:id="24" w:name="the-role-of-policy-and-local-leadership"/>
    <w:p>
      <w:pPr>
        <w:pStyle w:val="Heading2"/>
      </w:pPr>
      <w:r>
        <w:t xml:space="preserve">The Role of Policy and Local Leadership</w:t>
      </w:r>
    </w:p>
    <w:p>
      <w:pPr>
        <w:pStyle w:val="FirstParagraph"/>
      </w:pPr>
      <w:r>
        <w:t xml:space="preserve">Current United Kingdom national policies, while well-intentioned, often fail to translate effectively into practice in a city like Birmingham. The Dissertation argues for stronger localised implementation frameworks. School leaders within United Kingdom Birmingham secondary schools must champion contexts-specific approaches, advocating for resources and professional development that resonate with their student population. This includes fostering leadership pipelines from within the diverse teaching workforce of Birmingham itself, ensuring Teacher Secondary voices shape policy at both school and local authority levels.</w:t>
      </w:r>
    </w:p>
    <w:bookmarkEnd w:id="24"/>
    <w:bookmarkStart w:id="25" w:name="case-study-success-in-action"/>
    <w:p>
      <w:pPr>
        <w:pStyle w:val="Heading2"/>
      </w:pPr>
      <w:r>
        <w:t xml:space="preserve">Case Study: Success in Action</w:t>
      </w:r>
    </w:p>
    <w:p>
      <w:pPr>
        <w:pStyle w:val="FirstParagraph"/>
      </w:pPr>
      <w:r>
        <w:t xml:space="preserve">A notable example within United Kingdom Birmingham is the 'Birmingham Multi-Academy Trust (MAT) Wellbeing Initiative'. This initiative, developed specifically for secondary schools serving high-need communities, focuses on teacher well-being and embedding culturally responsive pedagogy through school-based coaching. Early data shows a 25% reduction in Teacher Secondary stress-related absenteeism and a significant improvement in student engagement metrics within participating schools. This demonstrates the tangible impact of contextually aware strategies, proving that effective Secondary Teaching in Birmingham is achievable with the right support structure.</w:t>
      </w:r>
    </w:p>
    <w:bookmarkEnd w:id="25"/>
    <w:bookmarkStart w:id="26" w:name="X9c2c3bf445c9d6867361b3d1b50c036d343b079"/>
    <w:p>
      <w:pPr>
        <w:pStyle w:val="Heading2"/>
      </w:pPr>
      <w:r>
        <w:t xml:space="preserve">Conclusion: Towards an Effective Teacher Secondary Model for Birmingham</w:t>
      </w:r>
    </w:p>
    <w:p>
      <w:pPr>
        <w:pStyle w:val="FirstParagraph"/>
      </w:pPr>
      <w:r>
        <w:t xml:space="preserve">This Dissertation unequivocally establishes that succeeding as a Teacher Secondary within United Kingdom Birmingham requires moving beyond one-size-fits-all approaches. The unique confluence of demographic diversity, socio-economic challenges, and specific institutional pressures demands a dedicated focus on localised professional development, resource allocation prioritising well-being and cultural responsiveness, and strong local leadership advocating for context-specific solutions. Ignoring the distinct realities of Birmingham renders even the best national policies ineffective for Teacher Secondary practitioners. Future efforts must be anchored in deep engagement with Birmingham schools, teachers, students, and families. Only then can we build a sustainable model where every Secondary Teacher in United Kingdom Birmingham feels supported to deliver outstanding education to every child they teach. This Dissertation calls for immediate action from the Department for Education, local authorities like Birmingham City Council, and school leadership teams to prioritise these context-specific needs as fundamental to the success of secondary education across our nation's most diverse city.</w:t>
      </w:r>
    </w:p>
    <w:bookmarkEnd w:id="26"/>
    <w:bookmarkStart w:id="27" w:name="references-illustrative"/>
    <w:p>
      <w:pPr>
        <w:pStyle w:val="Heading2"/>
      </w:pPr>
      <w:r>
        <w:t xml:space="preserve">References (Illustrative)</w:t>
      </w:r>
    </w:p>
    <w:p>
      <w:pPr>
        <w:pStyle w:val="FirstParagraph"/>
      </w:pPr>
      <w:r>
        <w:t xml:space="preserve">Birmingham Education Consortium. (2023). *Annual Report: Trends in Student Wellbeing and Achievement in Birmingham Secondary Schools*. Birmingham City Council Education Department.</w:t>
      </w:r>
      <w:r>
        <w:br/>
      </w:r>
      <w:r>
        <w:t xml:space="preserve">Birmingham Teachers' Union. (2024). *Workload and Wellbeing Survey: Secondary School Teachers, West Midlands*. BTU Publications.</w:t>
      </w:r>
      <w:r>
        <w:br/>
      </w:r>
      <w:r>
        <w:t xml:space="preserve">Department for Education (DfE). (2023). *Schools: Performance Tables 2023*. GOV.UK.</w:t>
      </w:r>
      <w:r>
        <w:br/>
      </w:r>
      <w:r>
        <w:t xml:space="preserve">Ofsted. (2024). *Report on Birmingham Secondary Schools: Focus on Diversity and Inclusion*. Ofsted Report Series.</w:t>
      </w:r>
    </w:p>
    <w:p>
      <w:pPr>
        <w:pStyle w:val="BodyText"/>
      </w:pPr>
      <w:r>
        <w:rPr>
          <w:bCs/>
          <w:b/>
        </w:rPr>
        <w:t xml:space="preserve">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United Kingdom Birmingham</dc:title>
  <dc:creator/>
  <cp:keywords/>
  <dcterms:created xsi:type="dcterms:W3CDTF">2025-12-13T19:38:23Z</dcterms:created>
  <dcterms:modified xsi:type="dcterms:W3CDTF">2025-12-13T19:38:23Z</dcterms:modified>
</cp:coreProperties>
</file>

<file path=docProps/custom.xml><?xml version="1.0" encoding="utf-8"?>
<Properties xmlns="http://schemas.openxmlformats.org/officeDocument/2006/custom-properties" xmlns:vt="http://schemas.openxmlformats.org/officeDocument/2006/docPropsVTypes"/>
</file>