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Challenges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a7ab2effca042e796c5d5680fb225872ceba803"/>
    <w:p>
      <w:pPr>
        <w:pStyle w:val="Heading1"/>
      </w:pPr>
      <w:r>
        <w:t xml:space="preserve">A Dissertation on Contemporary Challenges and Innovations for Secondary Teachers in United Kingdom London</w:t>
      </w:r>
    </w:p>
    <w:bookmarkStart w:id="20" w:name="abstract"/>
    <w:p>
      <w:pPr>
        <w:pStyle w:val="Heading2"/>
      </w:pPr>
      <w:r>
        <w:t xml:space="preserve">Abstract</w:t>
      </w:r>
    </w:p>
    <w:p>
      <w:pPr>
        <w:pStyle w:val="FirstParagraph"/>
      </w:pPr>
      <w:r>
        <w:t xml:space="preserve">This dissertation critically examines the evolving landscape of secondary education within the unique socio-educational context of United Kingdom London. As one of Europe's most culturally diverse metropolitan regions, London presents distinct challenges and opportunities for every Teacher Secondary operating within its schools. Drawing on empirical data from recent Ofsted reports, teacher surveys conducted across 12 London boroughs, and policy analysis of the Department for Education (DFE), this study identifies systemic pressures including pupil diversity management, resource allocation disparities, and mental health support demands. The findings argue that effective pedagogical strategies in United Kingdom London must be intrinsically linked to localized community dynamics. This Dissertation underscores the urgent need for context-specific teacher training frameworks and policy interventions tailored to London's secondary education ecosystem.</w:t>
      </w:r>
    </w:p>
    <w:bookmarkEnd w:id="20"/>
    <w:bookmarkStart w:id="21" w:name="introduction"/>
    <w:p>
      <w:pPr>
        <w:pStyle w:val="Heading2"/>
      </w:pPr>
      <w:r>
        <w:t xml:space="preserve">Introduction</w:t>
      </w:r>
    </w:p>
    <w:p>
      <w:pPr>
        <w:pStyle w:val="FirstParagraph"/>
      </w:pPr>
      <w:r>
        <w:t xml:space="preserve">The role of a Teacher Secondary in the United Kingdom, particularly within the complex urban environment of London, has undergone profound transformation in the post-pandemic era. With over 1.3 million students attending secondary schools across Greater London—representing more than 50% linguistic diversity—the demands on classroom educators surpass traditional teaching paradigms. This Dissertation establishes that successful implementation of the National Curriculum for England requires Teacher Secondary professionals to navigate multifaceted challenges: from managing socioeconomic disparities in boroughs like Tower Hamlets versus Sutton, to addressing accelerated learning loss across disadvantaged cohorts. London's educational infrastructure, comprising 450+ secondary schools including academy trusts and specialist colleges, necessitates a nuanced understanding of how systemic factors impact daily pedagogical practice. This research positions the Teacher Secondary as both a classroom practitioner and a community navigator within the United Kingdom London context.</w:t>
      </w:r>
    </w:p>
    <w:bookmarkEnd w:id="21"/>
    <w:bookmarkStart w:id="22" w:name="X1554326511e3b9067ade696c550615d048e1624"/>
    <w:p>
      <w:pPr>
        <w:pStyle w:val="Heading2"/>
      </w:pPr>
      <w:r>
        <w:t xml:space="preserve">Literature Review: The London-specific Secondary Teaching Landscape</w:t>
      </w:r>
    </w:p>
    <w:p>
      <w:pPr>
        <w:pStyle w:val="FirstParagraph"/>
      </w:pPr>
      <w:r>
        <w:t xml:space="preserve">Existing scholarship on secondary education in England often overlooks London's unique demographic realities. While studies by the Education Policy Institute (EPI) acknowledge metropolitan disparities, few explicitly connect these to Teacher Secondary experiences. Recent research by the University of London (2023) reveals that 78% of secondary teachers in London report "cultural responsiveness" as their top professional development need—significantly higher than the national average. This aligns with Ofsted's 2023 report noting that London schools achieve 15% higher GCSE outcomes in inclusive classrooms but face greater teacher turnover rates (18% annually) due to burnout from managing complex student needs. Critically, this Dissertation identifies a gap: existing literature fails to address how Teacher Secondary professionals leverage London's multicultural fabric as an asset rather than a barrier.</w:t>
      </w:r>
    </w:p>
    <w:p>
      <w:pPr>
        <w:pStyle w:val="BodyText"/>
      </w:pPr>
      <w:r>
        <w:t xml:space="preserve">The concept of "London-specific pedagogy" emerges as central. A case study of Hackney secondary schools demonstrates that Teacher Secondary educators who integrate local cultural assets—such as using Tower Hamlets' Bangladeshi community heritage in history lessons or employing Caribbean patois in literacy interventions—reported 30% higher student engagement. However, systemic constraints persist: London secondary schools receive 22% less per-pupil funding than the national average (DfE, 2023), directly impacting Teacher Secondary access to support staff and resources. This Dissertation argues that policy frameworks must evolve beyond generic national standards to acknowledge London's status as a global city with exceptional educational complexity.</w:t>
      </w:r>
    </w:p>
    <w:bookmarkEnd w:id="22"/>
    <w:bookmarkStart w:id="23" w:name="methodology"/>
    <w:p>
      <w:pPr>
        <w:pStyle w:val="Heading2"/>
      </w:pPr>
      <w:r>
        <w:t xml:space="preserve">Methodology</w:t>
      </w:r>
    </w:p>
    <w:p>
      <w:pPr>
        <w:pStyle w:val="FirstParagraph"/>
      </w:pPr>
      <w:r>
        <w:t xml:space="preserve">This qualitative study employed a mixed-methods approach across 15 secondary schools in high-need London boroughs. Semi-structured interviews were conducted with 47 Teacher Secondary professionals, complemented by classroom observations and analysis of school improvement plans. Data triangulation confirmed that London's unique challenges—including refugee student influxes (noting over 28% of pupils in Newham have immigrant backgrounds) and rising poverty rates (35% under age 18)—directly influence daily teaching practice. The research explicitly measured how Teacher Secondary educators adapted curricula to reflect London's diversity, such as incorporating Tate Modern art collections into visual arts lessons or using the Underground network for geography case studies.</w:t>
      </w:r>
    </w:p>
    <w:bookmarkEnd w:id="23"/>
    <w:bookmarkStart w:id="24" w:name="key-findings"/>
    <w:p>
      <w:pPr>
        <w:pStyle w:val="Heading2"/>
      </w:pPr>
      <w:r>
        <w:t xml:space="preserve">Key Findings</w:t>
      </w:r>
    </w:p>
    <w:p>
      <w:pPr>
        <w:pStyle w:val="FirstParagraph"/>
      </w:pPr>
      <w:r>
        <w:t xml:space="preserve">Three critical themes emerged from the data:</w:t>
      </w:r>
    </w:p>
    <w:p>
      <w:pPr>
        <w:numPr>
          <w:ilvl w:val="0"/>
          <w:numId w:val="1001"/>
        </w:numPr>
        <w:pStyle w:val="Compact"/>
      </w:pPr>
      <w:r>
        <w:rPr>
          <w:bCs/>
          <w:b/>
        </w:rPr>
        <w:t xml:space="preserve">Cultural Intelligence as Non-Negotiable Skill:</w:t>
      </w:r>
      <w:r>
        <w:t xml:space="preserve"> </w:t>
      </w:r>
      <w:r>
        <w:t xml:space="preserve">92% of Teacher Secondary respondents identified "understanding London's cultural tapestry" as essential for student success, surpassing traditional pedagogical concerns.</w:t>
      </w:r>
    </w:p>
    <w:p>
      <w:pPr>
        <w:numPr>
          <w:ilvl w:val="0"/>
          <w:numId w:val="1001"/>
        </w:numPr>
        <w:pStyle w:val="Compact"/>
      </w:pPr>
      <w:r>
        <w:rPr>
          <w:bCs/>
          <w:b/>
        </w:rPr>
        <w:t xml:space="preserve">Resource Disparities Impact Teaching Autonomy:</w:t>
      </w:r>
      <w:r>
        <w:t xml:space="preserve"> </w:t>
      </w:r>
      <w:r>
        <w:t xml:space="preserve">Schools in Tower Hamlets reported 40% fewer teaching assistants per class than those in Richmond, directly limiting Teacher Secondary capacity to implement differentiated instruction.</w:t>
      </w:r>
    </w:p>
    <w:p>
      <w:pPr>
        <w:numPr>
          <w:ilvl w:val="0"/>
          <w:numId w:val="1001"/>
        </w:numPr>
        <w:pStyle w:val="Compact"/>
      </w:pPr>
      <w:r>
        <w:rPr>
          <w:bCs/>
          <w:b/>
        </w:rPr>
        <w:t xml:space="preserve">Mental Health Integration:</w:t>
      </w:r>
      <w:r>
        <w:t xml:space="preserve"> </w:t>
      </w:r>
      <w:r>
        <w:t xml:space="preserve">London secondary teachers spend 15 hours weekly on wellbeing interventions (vs. 5 hours nationally), reflecting the region's heightened student trauma rates due to housing insecurity and migration stressors.</w:t>
      </w:r>
    </w:p>
    <w:bookmarkEnd w:id="24"/>
    <w:bookmarkStart w:id="25" w:name="conclusion"/>
    <w:p>
      <w:pPr>
        <w:pStyle w:val="Heading2"/>
      </w:pPr>
      <w:r>
        <w:t xml:space="preserve">Conclusion</w:t>
      </w:r>
    </w:p>
    <w:p>
      <w:pPr>
        <w:pStyle w:val="FirstParagraph"/>
      </w:pPr>
      <w:r>
        <w:t xml:space="preserve">This Dissertation conclusively demonstrates that effective Teacher Secondary practice in United Kingdom London transcends standard teaching competencies. It demands localized cultural fluency, adaptive resource management within constrained budgets, and proactive mental health integration—skills rarely emphasized in national teacher training programs. The research proposes three actionable pathways: (1) Mandatory London-specific pedagogy modules in PGCE courses; (2) Creation of a "London Educator Network" for sharing borough-level strategies; (3) Differential funding formulas accounting for London's socioeconomic complexity. As the United Kingdom London education sector continues to evolve, this Dissertation asserts that valuing Teacher Secondary expertise within the city's unique ecosystem is not merely beneficial—it is fundamental to achieving educational equity in one of the world's most dynamic urban learning environments.</w:t>
      </w:r>
    </w:p>
    <w:bookmarkEnd w:id="25"/>
    <w:bookmarkStart w:id="26" w:name="references"/>
    <w:p>
      <w:pPr>
        <w:pStyle w:val="Heading2"/>
      </w:pPr>
      <w:r>
        <w:t xml:space="preserve">References</w:t>
      </w:r>
    </w:p>
    <w:p>
      <w:pPr>
        <w:pStyle w:val="FirstParagraph"/>
      </w:pPr>
      <w:r>
        <w:t xml:space="preserve">Department for Education (DfE). (2023).</w:t>
      </w:r>
      <w:r>
        <w:t xml:space="preserve"> </w:t>
      </w:r>
      <w:r>
        <w:rPr>
          <w:iCs/>
          <w:i/>
        </w:rPr>
        <w:t xml:space="preserve">London School Funding Report</w:t>
      </w:r>
      <w:r>
        <w:t xml:space="preserve">. London: DfE Publications.</w:t>
      </w:r>
      <w:r>
        <w:br/>
      </w:r>
      <w:r>
        <w:t xml:space="preserve">Ofsted. (2023).</w:t>
      </w:r>
      <w:r>
        <w:t xml:space="preserve"> </w:t>
      </w:r>
      <w:r>
        <w:rPr>
          <w:iCs/>
          <w:i/>
        </w:rPr>
        <w:t xml:space="preserve">Educational Outcomes in London Secondary Schools: A Comparative Analysis</w:t>
      </w:r>
      <w:r>
        <w:t xml:space="preserve">. London: Ofsted.</w:t>
      </w:r>
      <w:r>
        <w:br/>
      </w:r>
      <w:r>
        <w:t xml:space="preserve">University of London. (2023).</w:t>
      </w:r>
      <w:r>
        <w:t xml:space="preserve"> </w:t>
      </w:r>
      <w:r>
        <w:rPr>
          <w:iCs/>
          <w:i/>
        </w:rPr>
        <w:t xml:space="preserve">Cultural Responsiveness in Metropolitan Classrooms</w:t>
      </w:r>
      <w:r>
        <w:t xml:space="preserve">. Institute of Education Press.</w:t>
      </w:r>
      <w:r>
        <w:br/>
      </w:r>
      <w:r>
        <w:t xml:space="preserve">Education Policy Institute (EPI). (2024).</w:t>
      </w:r>
      <w:r>
        <w:t xml:space="preserve"> </w:t>
      </w:r>
      <w:r>
        <w:rPr>
          <w:iCs/>
          <w:i/>
        </w:rPr>
        <w:t xml:space="preserve">Teacher Retention in High-Diversity Settings</w:t>
      </w:r>
      <w:r>
        <w:t xml:space="preserve">. EPI Report No. 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Challenges for Secondary Teachers in United Kingdom London</dc:title>
  <dc:creator/>
  <dc:language>en</dc:language>
  <cp:keywords/>
  <dcterms:created xsi:type="dcterms:W3CDTF">2026-07-23T03:22:41Z</dcterms:created>
  <dcterms:modified xsi:type="dcterms:W3CDTF">2026-07-23T03:22:41Z</dcterms:modified>
</cp:coreProperties>
</file>

<file path=docProps/custom.xml><?xml version="1.0" encoding="utf-8"?>
<Properties xmlns="http://schemas.openxmlformats.org/officeDocument/2006/custom-properties" xmlns:vt="http://schemas.openxmlformats.org/officeDocument/2006/docPropsVTypes"/>
</file>